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38E2" w14:textId="6BD5D37B" w:rsidR="0098370A" w:rsidRDefault="00357022" w:rsidP="00141789">
      <w:pPr>
        <w:spacing w:before="480"/>
        <w:rPr>
          <w:rFonts w:eastAsia="Times New Roman" w:cstheme="minorHAnsi"/>
          <w:b/>
          <w:bCs/>
          <w:color w:val="0070C0"/>
          <w:sz w:val="96"/>
          <w:szCs w:val="96"/>
          <w:lang w:eastAsia="fr-FR"/>
        </w:rPr>
      </w:pPr>
      <w:bookmarkStart w:id="0" w:name="_Hlk125021176"/>
      <w:r w:rsidRPr="00357022">
        <w:rPr>
          <w:rFonts w:eastAsia="Times New Roman" w:cstheme="minorHAnsi"/>
          <w:b/>
          <w:bCs/>
          <w:color w:val="0070C0"/>
          <w:sz w:val="96"/>
          <w:szCs w:val="96"/>
          <w:lang w:eastAsia="fr-FR"/>
        </w:rPr>
        <w:t>Foire aux questions relative au nouveau service des conventions</w:t>
      </w:r>
      <w:r w:rsidR="0098370A">
        <w:rPr>
          <w:rFonts w:eastAsia="Times New Roman" w:cstheme="minorHAnsi"/>
          <w:b/>
          <w:bCs/>
          <w:color w:val="0070C0"/>
          <w:sz w:val="96"/>
          <w:szCs w:val="96"/>
          <w:lang w:eastAsia="fr-FR"/>
        </w:rPr>
        <w:t xml:space="preserve"> (Employeurs)</w:t>
      </w:r>
    </w:p>
    <w:p w14:paraId="051F0FF8" w14:textId="5F381628" w:rsidR="00BF24F5" w:rsidRPr="00043B89" w:rsidRDefault="00BF24F5" w:rsidP="00141789">
      <w:pPr>
        <w:spacing w:before="480"/>
        <w:rPr>
          <w:rFonts w:eastAsia="Times New Roman" w:cstheme="minorHAnsi"/>
          <w:b/>
          <w:bCs/>
          <w:color w:val="0070C0"/>
          <w:sz w:val="56"/>
          <w:szCs w:val="56"/>
          <w:lang w:eastAsia="fr-FR"/>
        </w:rPr>
      </w:pPr>
      <w:r w:rsidRPr="00043B89">
        <w:rPr>
          <w:rFonts w:eastAsia="Times New Roman" w:cstheme="minorHAnsi"/>
          <w:b/>
          <w:bCs/>
          <w:color w:val="0070C0"/>
          <w:sz w:val="56"/>
          <w:szCs w:val="56"/>
          <w:lang w:eastAsia="fr-FR"/>
        </w:rPr>
        <w:t>Mise-à-jour 5 avril 2023</w:t>
      </w:r>
    </w:p>
    <w:p w14:paraId="7544A234" w14:textId="51B74866" w:rsidR="00357022" w:rsidRDefault="00357022">
      <w:r>
        <w:br w:type="page"/>
      </w:r>
    </w:p>
    <w:tbl>
      <w:tblPr>
        <w:tblStyle w:val="Grilledutableau"/>
        <w:tblW w:w="9634" w:type="dxa"/>
        <w:tblLook w:val="04A0" w:firstRow="1" w:lastRow="0" w:firstColumn="1" w:lastColumn="0" w:noHBand="0" w:noVBand="1"/>
      </w:tblPr>
      <w:tblGrid>
        <w:gridCol w:w="4106"/>
        <w:gridCol w:w="5528"/>
      </w:tblGrid>
      <w:tr w:rsidR="00075728" w:rsidRPr="00075728" w14:paraId="2018641B" w14:textId="77777777" w:rsidTr="00075728">
        <w:trPr>
          <w:trHeight w:val="850"/>
        </w:trPr>
        <w:tc>
          <w:tcPr>
            <w:tcW w:w="4106" w:type="dxa"/>
            <w:shd w:val="clear" w:color="auto" w:fill="auto"/>
          </w:tcPr>
          <w:p w14:paraId="57C01798" w14:textId="77777777" w:rsidR="00075728" w:rsidRPr="00075728" w:rsidRDefault="00075728" w:rsidP="009F5457">
            <w:pPr>
              <w:rPr>
                <w:rFonts w:eastAsia="Times New Roman" w:cstheme="minorHAnsi"/>
                <w:b/>
                <w:bCs/>
                <w:color w:val="0070C0"/>
                <w:sz w:val="36"/>
                <w:szCs w:val="36"/>
                <w:lang w:eastAsia="fr-FR"/>
              </w:rPr>
            </w:pPr>
            <w:r w:rsidRPr="00075728">
              <w:rPr>
                <w:rFonts w:eastAsia="Times New Roman" w:cstheme="minorHAnsi"/>
                <w:b/>
                <w:bCs/>
                <w:color w:val="0070C0"/>
                <w:sz w:val="36"/>
                <w:szCs w:val="36"/>
                <w:lang w:eastAsia="fr-FR"/>
              </w:rPr>
              <w:lastRenderedPageBreak/>
              <w:t>Accompagnement</w:t>
            </w:r>
          </w:p>
        </w:tc>
        <w:tc>
          <w:tcPr>
            <w:tcW w:w="5528" w:type="dxa"/>
            <w:shd w:val="clear" w:color="auto" w:fill="auto"/>
          </w:tcPr>
          <w:p w14:paraId="7F55F802" w14:textId="77777777" w:rsidR="00075728" w:rsidRPr="00075728" w:rsidRDefault="00075728" w:rsidP="009F5457">
            <w:pPr>
              <w:rPr>
                <w:rFonts w:eastAsia="Times New Roman" w:cstheme="minorHAnsi"/>
                <w:b/>
                <w:bCs/>
                <w:color w:val="0070C0"/>
                <w:sz w:val="36"/>
                <w:szCs w:val="36"/>
                <w:lang w:eastAsia="fr-FR"/>
              </w:rPr>
            </w:pPr>
          </w:p>
        </w:tc>
      </w:tr>
      <w:tr w:rsidR="00075728" w:rsidRPr="00B9444E" w14:paraId="3963B205" w14:textId="77777777" w:rsidTr="009F5457">
        <w:tc>
          <w:tcPr>
            <w:tcW w:w="4106" w:type="dxa"/>
            <w:shd w:val="clear" w:color="auto" w:fill="auto"/>
          </w:tcPr>
          <w:p w14:paraId="62C5318E" w14:textId="77777777"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Est-il prévu u</w:t>
            </w:r>
            <w:r w:rsidRPr="00DC0657">
              <w:rPr>
                <w:rFonts w:ascii="Segoe UI" w:eastAsia="Times New Roman" w:hAnsi="Segoe UI" w:cs="Segoe UI"/>
                <w:sz w:val="24"/>
                <w:szCs w:val="24"/>
                <w:lang w:eastAsia="fr-FR"/>
              </w:rPr>
              <w:t>ne formation pour les agents qui saisissent</w:t>
            </w:r>
            <w:r>
              <w:rPr>
                <w:rFonts w:ascii="Segoe UI" w:eastAsia="Times New Roman" w:hAnsi="Segoe UI" w:cs="Segoe UI"/>
                <w:sz w:val="24"/>
                <w:szCs w:val="24"/>
                <w:lang w:eastAsia="fr-FR"/>
              </w:rPr>
              <w:t xml:space="preserve"> </w:t>
            </w:r>
            <w:r w:rsidRPr="00DC0657">
              <w:rPr>
                <w:rFonts w:ascii="Segoe UI" w:eastAsia="Times New Roman" w:hAnsi="Segoe UI" w:cs="Segoe UI"/>
                <w:sz w:val="24"/>
                <w:szCs w:val="24"/>
                <w:lang w:eastAsia="fr-FR"/>
              </w:rPr>
              <w:t>?</w:t>
            </w:r>
            <w:r w:rsidRPr="000270A1">
              <w:rPr>
                <w:rFonts w:ascii="Segoe UI" w:eastAsia="Times New Roman" w:hAnsi="Segoe UI" w:cs="Segoe UI"/>
                <w:sz w:val="24"/>
                <w:szCs w:val="24"/>
                <w:lang w:eastAsia="fr-FR"/>
              </w:rPr>
              <w:t xml:space="preserve"> </w:t>
            </w:r>
          </w:p>
        </w:tc>
        <w:tc>
          <w:tcPr>
            <w:tcW w:w="5528" w:type="dxa"/>
            <w:shd w:val="clear" w:color="auto" w:fill="auto"/>
          </w:tcPr>
          <w:p w14:paraId="574EB30F" w14:textId="77777777" w:rsidR="00043B89"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2 webinaires ont été organisés </w:t>
            </w:r>
            <w:r w:rsidR="00A40099">
              <w:rPr>
                <w:rFonts w:ascii="Segoe UI" w:eastAsia="Times New Roman" w:hAnsi="Segoe UI" w:cs="Segoe UI"/>
                <w:sz w:val="24"/>
                <w:szCs w:val="24"/>
                <w:lang w:eastAsia="fr-FR"/>
              </w:rPr>
              <w:t xml:space="preserve">à destination des employeurs conventionnés </w:t>
            </w:r>
            <w:r>
              <w:rPr>
                <w:rFonts w:ascii="Segoe UI" w:eastAsia="Times New Roman" w:hAnsi="Segoe UI" w:cs="Segoe UI"/>
                <w:sz w:val="24"/>
                <w:szCs w:val="24"/>
                <w:lang w:eastAsia="fr-FR"/>
              </w:rPr>
              <w:t>et sont mis à disposition sur le site internet du FIPHFP.</w:t>
            </w:r>
          </w:p>
          <w:p w14:paraId="420AF4F2" w14:textId="10349B0D"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Sont également mis à disposition un guide utilisateur et la présente FAQ</w:t>
            </w:r>
            <w:r w:rsidR="00043B89">
              <w:rPr>
                <w:rFonts w:ascii="Segoe UI" w:eastAsia="Times New Roman" w:hAnsi="Segoe UI" w:cs="Segoe UI"/>
                <w:sz w:val="24"/>
                <w:szCs w:val="24"/>
                <w:lang w:eastAsia="fr-FR"/>
              </w:rPr>
              <w:t xml:space="preserve"> sur le centre de ressources (FIPHFP).</w:t>
            </w:r>
          </w:p>
        </w:tc>
      </w:tr>
      <w:tr w:rsidR="009839EB" w:rsidRPr="00B9444E" w14:paraId="11940543" w14:textId="77777777" w:rsidTr="009B6C05">
        <w:tc>
          <w:tcPr>
            <w:tcW w:w="4106" w:type="dxa"/>
            <w:shd w:val="clear" w:color="auto" w:fill="auto"/>
          </w:tcPr>
          <w:p w14:paraId="2633E7B6" w14:textId="77777777" w:rsidR="009839EB" w:rsidRDefault="009839EB" w:rsidP="009B6C05">
            <w:pPr>
              <w:rPr>
                <w:rFonts w:ascii="Segoe UI" w:eastAsia="Times New Roman" w:hAnsi="Segoe UI" w:cs="Segoe UI"/>
                <w:sz w:val="24"/>
                <w:szCs w:val="24"/>
                <w:lang w:eastAsia="fr-FR"/>
              </w:rPr>
            </w:pPr>
            <w:r w:rsidRPr="00065D1A">
              <w:rPr>
                <w:rFonts w:ascii="Segoe UI" w:eastAsia="Times New Roman" w:hAnsi="Segoe UI" w:cs="Segoe UI"/>
                <w:sz w:val="24"/>
                <w:szCs w:val="24"/>
                <w:lang w:eastAsia="fr-FR"/>
              </w:rPr>
              <w:t>Aura-t-on toujours un gestionnaire en référence ?</w:t>
            </w:r>
          </w:p>
        </w:tc>
        <w:tc>
          <w:tcPr>
            <w:tcW w:w="5528" w:type="dxa"/>
            <w:shd w:val="clear" w:color="auto" w:fill="auto"/>
          </w:tcPr>
          <w:p w14:paraId="304CE904" w14:textId="34289576" w:rsidR="009839EB" w:rsidRDefault="009839EB"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Pour le suivi de votre convention, le gestionnaire de référence reste inchangé.</w:t>
            </w:r>
          </w:p>
        </w:tc>
      </w:tr>
      <w:tr w:rsidR="00660457" w:rsidRPr="00B9444E" w14:paraId="31133571" w14:textId="77777777" w:rsidTr="009B6C05">
        <w:tc>
          <w:tcPr>
            <w:tcW w:w="4106" w:type="dxa"/>
            <w:shd w:val="clear" w:color="auto" w:fill="auto"/>
          </w:tcPr>
          <w:p w14:paraId="44AF9706" w14:textId="0802C2C4" w:rsidR="00660457" w:rsidRPr="00065D1A" w:rsidRDefault="00660457"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Des webinaires sont-ils prévus pour l’utilisation du service de dépôt de conventionnement ?</w:t>
            </w:r>
          </w:p>
        </w:tc>
        <w:tc>
          <w:tcPr>
            <w:tcW w:w="5528" w:type="dxa"/>
            <w:shd w:val="clear" w:color="auto" w:fill="auto"/>
          </w:tcPr>
          <w:p w14:paraId="50796387" w14:textId="23997F08" w:rsidR="00660457" w:rsidRDefault="00660457"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Afin de vous accompagner, un guide d'utilisation du service est mis à votre disposition sur le centre de ressources (FIPHFP).</w:t>
            </w:r>
          </w:p>
          <w:p w14:paraId="1F418EE2" w14:textId="53C8EF40" w:rsidR="00660457" w:rsidRDefault="00660457" w:rsidP="00621B1B">
            <w:pPr>
              <w:rPr>
                <w:rFonts w:ascii="Segoe UI" w:eastAsia="Times New Roman" w:hAnsi="Segoe UI" w:cs="Segoe UI"/>
                <w:sz w:val="24"/>
                <w:szCs w:val="24"/>
                <w:lang w:eastAsia="fr-FR"/>
              </w:rPr>
            </w:pPr>
            <w:r>
              <w:rPr>
                <w:rFonts w:ascii="Segoe UI" w:eastAsia="Times New Roman" w:hAnsi="Segoe UI" w:cs="Segoe UI"/>
                <w:sz w:val="24"/>
                <w:szCs w:val="24"/>
                <w:lang w:eastAsia="fr-FR"/>
              </w:rPr>
              <w:t>Le chargé de projet convention ou le DTH vous assisteront dans la prise en main de ce service.</w:t>
            </w:r>
          </w:p>
        </w:tc>
      </w:tr>
      <w:tr w:rsidR="00EA6545" w:rsidRPr="00C207D4" w14:paraId="05581492" w14:textId="77777777" w:rsidTr="00623381">
        <w:tc>
          <w:tcPr>
            <w:tcW w:w="4106" w:type="dxa"/>
            <w:shd w:val="clear" w:color="auto" w:fill="auto"/>
          </w:tcPr>
          <w:p w14:paraId="39CD74AF" w14:textId="41159D69" w:rsidR="00EA6545" w:rsidRPr="00EA6545" w:rsidRDefault="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Connexion au service</w:t>
            </w:r>
          </w:p>
          <w:p w14:paraId="5858BA5A" w14:textId="2406F40E" w:rsidR="00EA6545" w:rsidRPr="00C207D4" w:rsidRDefault="00EA6545">
            <w:pPr>
              <w:rPr>
                <w:rFonts w:ascii="Segoe UI" w:hAnsi="Segoe UI" w:cs="Segoe UI"/>
                <w:color w:val="FFFFFF"/>
                <w:sz w:val="21"/>
                <w:szCs w:val="21"/>
                <w:shd w:val="clear" w:color="auto" w:fill="292929"/>
              </w:rPr>
            </w:pPr>
          </w:p>
        </w:tc>
        <w:tc>
          <w:tcPr>
            <w:tcW w:w="5528" w:type="dxa"/>
            <w:shd w:val="clear" w:color="auto" w:fill="auto"/>
          </w:tcPr>
          <w:p w14:paraId="5EF20288" w14:textId="77777777" w:rsidR="00EA6545" w:rsidRPr="00C207D4" w:rsidRDefault="00EA6545"/>
        </w:tc>
      </w:tr>
      <w:tr w:rsidR="004F0CEA" w:rsidRPr="00C207D4" w14:paraId="71AAF8B9" w14:textId="77777777" w:rsidTr="00623381">
        <w:tc>
          <w:tcPr>
            <w:tcW w:w="4106" w:type="dxa"/>
            <w:shd w:val="clear" w:color="auto" w:fill="auto"/>
          </w:tcPr>
          <w:p w14:paraId="50947835" w14:textId="5E8F5851" w:rsidR="004F0CEA" w:rsidRPr="00C207D4" w:rsidRDefault="00BF4574" w:rsidP="004A50D4">
            <w:pPr>
              <w:rPr>
                <w:rFonts w:ascii="Segoe UI" w:eastAsia="Times New Roman" w:hAnsi="Segoe UI" w:cs="Segoe UI"/>
                <w:sz w:val="21"/>
                <w:szCs w:val="21"/>
                <w:lang w:eastAsia="fr-FR"/>
              </w:rPr>
            </w:pPr>
            <w:r w:rsidRPr="00BF4574">
              <w:rPr>
                <w:rFonts w:ascii="Segoe UI" w:eastAsia="Times New Roman" w:hAnsi="Segoe UI" w:cs="Segoe UI"/>
                <w:sz w:val="24"/>
                <w:szCs w:val="24"/>
                <w:lang w:eastAsia="fr-FR"/>
              </w:rPr>
              <w:t>Comment se fait l’accès au nouveau service des conventions ?</w:t>
            </w:r>
          </w:p>
        </w:tc>
        <w:tc>
          <w:tcPr>
            <w:tcW w:w="5528" w:type="dxa"/>
            <w:shd w:val="clear" w:color="auto" w:fill="auto"/>
          </w:tcPr>
          <w:p w14:paraId="6DE15158" w14:textId="72FC131E" w:rsidR="00BF4574" w:rsidRPr="00621B1B" w:rsidRDefault="00BF4574" w:rsidP="00BF4574">
            <w:pPr>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L’accès au nouveau service relatif aux conventions se fait via la plateforme PEP’S de la Direction des Politiques Sociales de la CDC.</w:t>
            </w:r>
          </w:p>
          <w:p w14:paraId="4B766C8B" w14:textId="77777777" w:rsidR="001F2250" w:rsidRPr="00621B1B" w:rsidRDefault="001F2250" w:rsidP="00BF4574">
            <w:pPr>
              <w:rPr>
                <w:rFonts w:ascii="Segoe UI" w:eastAsia="Times New Roman" w:hAnsi="Segoe UI" w:cs="Segoe UI"/>
                <w:sz w:val="24"/>
                <w:szCs w:val="24"/>
                <w:lang w:eastAsia="fr-FR"/>
              </w:rPr>
            </w:pPr>
          </w:p>
          <w:p w14:paraId="658571BE" w14:textId="7D816B14" w:rsidR="004F0CEA" w:rsidRPr="00621B1B" w:rsidRDefault="00BF4574" w:rsidP="00BF4574">
            <w:pPr>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Vous devez être un utilisateur connu et habilité au service</w:t>
            </w:r>
            <w:r w:rsidR="001F2250" w:rsidRPr="00621B1B">
              <w:rPr>
                <w:rFonts w:ascii="Segoe UI" w:eastAsia="Times New Roman" w:hAnsi="Segoe UI" w:cs="Segoe UI"/>
                <w:sz w:val="24"/>
                <w:szCs w:val="24"/>
                <w:lang w:eastAsia="fr-FR"/>
              </w:rPr>
              <w:t xml:space="preserve"> FIPHFP</w:t>
            </w:r>
            <w:r w:rsidRPr="00621B1B">
              <w:rPr>
                <w:rFonts w:ascii="Segoe UI" w:eastAsia="Times New Roman" w:hAnsi="Segoe UI" w:cs="Segoe UI"/>
                <w:sz w:val="24"/>
                <w:szCs w:val="24"/>
                <w:lang w:eastAsia="fr-FR"/>
              </w:rPr>
              <w:t>.</w:t>
            </w:r>
          </w:p>
          <w:p w14:paraId="54904771" w14:textId="3E11A7D2" w:rsidR="00BF4574" w:rsidRPr="00621B1B" w:rsidRDefault="00BF4574" w:rsidP="00BF4574">
            <w:pPr>
              <w:rPr>
                <w:rFonts w:ascii="Segoe UI" w:eastAsia="Times New Roman" w:hAnsi="Segoe UI" w:cs="Segoe UI"/>
                <w:sz w:val="24"/>
                <w:szCs w:val="24"/>
                <w:lang w:eastAsia="fr-FR"/>
              </w:rPr>
            </w:pPr>
          </w:p>
          <w:p w14:paraId="288D5D36" w14:textId="5E048F89" w:rsidR="00BF4574" w:rsidRPr="00621B1B" w:rsidRDefault="00BF4574" w:rsidP="00BF4574">
            <w:pPr>
              <w:pStyle w:val="Paragraphedeliste"/>
              <w:numPr>
                <w:ilvl w:val="0"/>
                <w:numId w:val="3"/>
              </w:numPr>
              <w:rPr>
                <w:rFonts w:ascii="Segoe UI" w:eastAsia="Times New Roman" w:hAnsi="Segoe UI" w:cs="Segoe UI"/>
                <w:b/>
                <w:bCs/>
                <w:sz w:val="24"/>
                <w:szCs w:val="24"/>
                <w:lang w:eastAsia="fr-FR"/>
              </w:rPr>
            </w:pPr>
            <w:r w:rsidRPr="00621B1B">
              <w:rPr>
                <w:rFonts w:ascii="Segoe UI" w:eastAsia="Times New Roman" w:hAnsi="Segoe UI" w:cs="Segoe UI"/>
                <w:b/>
                <w:bCs/>
                <w:sz w:val="24"/>
                <w:szCs w:val="24"/>
                <w:lang w:eastAsia="fr-FR"/>
              </w:rPr>
              <w:t xml:space="preserve">Vérifier que vous avez accès à la </w:t>
            </w:r>
            <w:r w:rsidR="001F2250" w:rsidRPr="00621B1B">
              <w:rPr>
                <w:rFonts w:ascii="Segoe UI" w:eastAsia="Times New Roman" w:hAnsi="Segoe UI" w:cs="Segoe UI"/>
                <w:b/>
                <w:bCs/>
                <w:sz w:val="24"/>
                <w:szCs w:val="24"/>
                <w:lang w:eastAsia="fr-FR"/>
              </w:rPr>
              <w:t>plateforme</w:t>
            </w:r>
            <w:r w:rsidRPr="00621B1B">
              <w:rPr>
                <w:rFonts w:ascii="Segoe UI" w:eastAsia="Times New Roman" w:hAnsi="Segoe UI" w:cs="Segoe UI"/>
                <w:b/>
                <w:bCs/>
                <w:sz w:val="24"/>
                <w:szCs w:val="24"/>
                <w:lang w:eastAsia="fr-FR"/>
              </w:rPr>
              <w:t xml:space="preserve"> PEP'S</w:t>
            </w:r>
          </w:p>
          <w:p w14:paraId="7FFE1019" w14:textId="77777777" w:rsidR="00BF4574" w:rsidRPr="00621B1B" w:rsidRDefault="00BF4574" w:rsidP="00BF4574">
            <w:pPr>
              <w:rPr>
                <w:rFonts w:ascii="Segoe UI" w:eastAsia="Times New Roman" w:hAnsi="Segoe UI" w:cs="Segoe UI"/>
                <w:sz w:val="24"/>
                <w:szCs w:val="24"/>
                <w:lang w:eastAsia="fr-FR"/>
              </w:rPr>
            </w:pPr>
          </w:p>
          <w:p w14:paraId="259F7FF1" w14:textId="77777777" w:rsidR="001F2250" w:rsidRPr="00621B1B" w:rsidRDefault="00BF4574" w:rsidP="00BF4574">
            <w:pPr>
              <w:shd w:val="clear" w:color="auto" w:fill="FFFFFF"/>
              <w:spacing w:after="100" w:afterAutospacing="1"/>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Vérifiez que vous disposez d’un identifiant et de votre code confidentiel.</w:t>
            </w:r>
          </w:p>
          <w:p w14:paraId="568541CA" w14:textId="219ADCD5" w:rsidR="001F2250" w:rsidRPr="00621B1B" w:rsidRDefault="00BF4574" w:rsidP="00BF4574">
            <w:pPr>
              <w:shd w:val="clear" w:color="auto" w:fill="FFFFFF"/>
              <w:spacing w:after="100" w:afterAutospacing="1"/>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A défaut, contactez la hotline e-services au 09 70 80 93 29 en vous munissant du n° SIRET de votre établissement, du n° BCR ou du numéro de contrat FIPHFP.</w:t>
            </w:r>
            <w:r w:rsidR="001F2250" w:rsidRPr="00621B1B">
              <w:rPr>
                <w:rFonts w:ascii="Segoe UI" w:eastAsia="Times New Roman" w:hAnsi="Segoe UI" w:cs="Segoe UI"/>
                <w:sz w:val="24"/>
                <w:szCs w:val="24"/>
                <w:lang w:eastAsia="fr-FR"/>
              </w:rPr>
              <w:br/>
              <w:t>(</w:t>
            </w:r>
            <w:r w:rsidR="00A40099" w:rsidRPr="00621B1B">
              <w:rPr>
                <w:rFonts w:ascii="Segoe UI" w:hAnsi="Segoe UI" w:cs="Segoe UI"/>
                <w:sz w:val="24"/>
                <w:szCs w:val="24"/>
              </w:rPr>
              <w:t xml:space="preserve">La FAQ relative à Pep's est disponible </w:t>
            </w:r>
            <w:r w:rsidR="001F2250" w:rsidRPr="00621B1B">
              <w:rPr>
                <w:rFonts w:ascii="Segoe UI" w:eastAsia="Times New Roman" w:hAnsi="Segoe UI" w:cs="Segoe UI"/>
                <w:sz w:val="24"/>
                <w:szCs w:val="24"/>
                <w:lang w:eastAsia="fr-FR"/>
              </w:rPr>
              <w:t xml:space="preserve">: </w:t>
            </w:r>
            <w:hyperlink r:id="rId8" w:history="1">
              <w:r w:rsidR="001F2250" w:rsidRPr="00621B1B">
                <w:rPr>
                  <w:rStyle w:val="Lienhypertexte"/>
                  <w:rFonts w:ascii="Segoe UI" w:eastAsia="Times New Roman" w:hAnsi="Segoe UI" w:cs="Segoe UI"/>
                  <w:color w:val="auto"/>
                  <w:sz w:val="24"/>
                  <w:szCs w:val="24"/>
                  <w:lang w:eastAsia="fr-FR"/>
                </w:rPr>
                <w:t>ici</w:t>
              </w:r>
            </w:hyperlink>
            <w:r w:rsidR="001F2250" w:rsidRPr="00621B1B">
              <w:rPr>
                <w:rFonts w:ascii="Segoe UI" w:eastAsia="Times New Roman" w:hAnsi="Segoe UI" w:cs="Segoe UI"/>
                <w:sz w:val="24"/>
                <w:szCs w:val="24"/>
                <w:lang w:eastAsia="fr-FR"/>
              </w:rPr>
              <w:t>)</w:t>
            </w:r>
          </w:p>
          <w:p w14:paraId="39303B01" w14:textId="4B13F89B" w:rsidR="00890F29" w:rsidRPr="00621B1B" w:rsidRDefault="00890F29" w:rsidP="00BF4574">
            <w:pPr>
              <w:shd w:val="clear" w:color="auto" w:fill="FFFFFF"/>
              <w:spacing w:after="100" w:afterAutospacing="1"/>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 xml:space="preserve">La personne en charge de la </w:t>
            </w:r>
            <w:r w:rsidR="00A40099" w:rsidRPr="00621B1B">
              <w:rPr>
                <w:rFonts w:ascii="Segoe UI" w:eastAsia="Times New Roman" w:hAnsi="Segoe UI" w:cs="Segoe UI"/>
                <w:sz w:val="24"/>
                <w:szCs w:val="24"/>
                <w:lang w:eastAsia="fr-FR"/>
              </w:rPr>
              <w:t>DOETH</w:t>
            </w:r>
            <w:r w:rsidRPr="00621B1B">
              <w:rPr>
                <w:rFonts w:ascii="Segoe UI" w:eastAsia="Times New Roman" w:hAnsi="Segoe UI" w:cs="Segoe UI"/>
                <w:sz w:val="24"/>
                <w:szCs w:val="24"/>
                <w:lang w:eastAsia="fr-FR"/>
              </w:rPr>
              <w:t xml:space="preserve"> dans votre organisme </w:t>
            </w:r>
            <w:r w:rsidR="00623381" w:rsidRPr="00621B1B">
              <w:rPr>
                <w:rFonts w:ascii="Segoe UI" w:eastAsia="Times New Roman" w:hAnsi="Segoe UI" w:cs="Segoe UI"/>
                <w:sz w:val="24"/>
                <w:szCs w:val="24"/>
                <w:lang w:eastAsia="fr-FR"/>
              </w:rPr>
              <w:t xml:space="preserve">utilise la plateforme PEP’s et </w:t>
            </w:r>
            <w:r w:rsidRPr="00621B1B">
              <w:rPr>
                <w:rFonts w:ascii="Segoe UI" w:eastAsia="Times New Roman" w:hAnsi="Segoe UI" w:cs="Segoe UI"/>
                <w:sz w:val="24"/>
                <w:szCs w:val="24"/>
                <w:lang w:eastAsia="fr-FR"/>
              </w:rPr>
              <w:t xml:space="preserve">peut </w:t>
            </w:r>
            <w:r w:rsidR="00623381" w:rsidRPr="00621B1B">
              <w:rPr>
                <w:rFonts w:ascii="Segoe UI" w:eastAsia="Times New Roman" w:hAnsi="Segoe UI" w:cs="Segoe UI"/>
                <w:sz w:val="24"/>
                <w:szCs w:val="24"/>
                <w:lang w:eastAsia="fr-FR"/>
              </w:rPr>
              <w:t xml:space="preserve">certainement </w:t>
            </w:r>
            <w:r w:rsidRPr="00621B1B">
              <w:rPr>
                <w:rFonts w:ascii="Segoe UI" w:eastAsia="Times New Roman" w:hAnsi="Segoe UI" w:cs="Segoe UI"/>
                <w:sz w:val="24"/>
                <w:szCs w:val="24"/>
                <w:lang w:eastAsia="fr-FR"/>
              </w:rPr>
              <w:t>vous aider.</w:t>
            </w:r>
            <w:r w:rsidR="00623381" w:rsidRPr="00621B1B">
              <w:rPr>
                <w:rFonts w:ascii="Segoe UI" w:eastAsia="Times New Roman" w:hAnsi="Segoe UI" w:cs="Segoe UI"/>
                <w:sz w:val="24"/>
                <w:szCs w:val="24"/>
                <w:lang w:eastAsia="fr-FR"/>
              </w:rPr>
              <w:t xml:space="preserve"> Elle </w:t>
            </w:r>
            <w:r w:rsidR="00EE43B9" w:rsidRPr="00621B1B">
              <w:rPr>
                <w:rFonts w:ascii="Segoe UI" w:eastAsia="Times New Roman" w:hAnsi="Segoe UI" w:cs="Segoe UI"/>
                <w:sz w:val="24"/>
                <w:szCs w:val="24"/>
                <w:lang w:eastAsia="fr-FR"/>
              </w:rPr>
              <w:t>peut vous indiquer</w:t>
            </w:r>
            <w:r w:rsidR="00623381" w:rsidRPr="00621B1B">
              <w:rPr>
                <w:rFonts w:ascii="Segoe UI" w:eastAsia="Times New Roman" w:hAnsi="Segoe UI" w:cs="Segoe UI"/>
                <w:sz w:val="24"/>
                <w:szCs w:val="24"/>
                <w:lang w:eastAsia="fr-FR"/>
              </w:rPr>
              <w:t xml:space="preserve"> le numéro de contrat</w:t>
            </w:r>
            <w:r w:rsidR="00EE43B9" w:rsidRPr="00621B1B">
              <w:rPr>
                <w:rFonts w:ascii="Segoe UI" w:eastAsia="Times New Roman" w:hAnsi="Segoe UI" w:cs="Segoe UI"/>
                <w:sz w:val="24"/>
                <w:szCs w:val="24"/>
                <w:lang w:eastAsia="fr-FR"/>
              </w:rPr>
              <w:t xml:space="preserve"> FIPHFP</w:t>
            </w:r>
            <w:r w:rsidR="00623381" w:rsidRPr="00621B1B">
              <w:rPr>
                <w:rFonts w:ascii="Segoe UI" w:eastAsia="Times New Roman" w:hAnsi="Segoe UI" w:cs="Segoe UI"/>
                <w:sz w:val="24"/>
                <w:szCs w:val="24"/>
                <w:lang w:eastAsia="fr-FR"/>
              </w:rPr>
              <w:t>.</w:t>
            </w:r>
          </w:p>
          <w:p w14:paraId="162A9597" w14:textId="3415A7F8" w:rsidR="00BF4574" w:rsidRPr="00621B1B" w:rsidRDefault="00BF4574" w:rsidP="00BF4574">
            <w:pPr>
              <w:pStyle w:val="Paragraphedeliste"/>
              <w:numPr>
                <w:ilvl w:val="0"/>
                <w:numId w:val="3"/>
              </w:numPr>
              <w:rPr>
                <w:rFonts w:ascii="Segoe UI" w:eastAsia="Times New Roman" w:hAnsi="Segoe UI" w:cs="Segoe UI"/>
                <w:b/>
                <w:bCs/>
                <w:sz w:val="24"/>
                <w:szCs w:val="24"/>
                <w:lang w:eastAsia="fr-FR"/>
              </w:rPr>
            </w:pPr>
            <w:r w:rsidRPr="00621B1B">
              <w:rPr>
                <w:rFonts w:ascii="Segoe UI" w:eastAsia="Times New Roman" w:hAnsi="Segoe UI" w:cs="Segoe UI"/>
                <w:b/>
                <w:bCs/>
                <w:sz w:val="24"/>
                <w:szCs w:val="24"/>
                <w:lang w:eastAsia="fr-FR"/>
              </w:rPr>
              <w:t>Vérifier que vous avez les droits d’accès au service Aides et Conventions FIPHFP</w:t>
            </w:r>
          </w:p>
          <w:p w14:paraId="7AB973E8" w14:textId="77777777" w:rsidR="00BF4574" w:rsidRPr="00621B1B" w:rsidRDefault="00BF4574" w:rsidP="00BF4574">
            <w:pPr>
              <w:rPr>
                <w:rFonts w:ascii="Segoe UI" w:eastAsia="Times New Roman" w:hAnsi="Segoe UI" w:cs="Segoe UI"/>
                <w:sz w:val="24"/>
                <w:szCs w:val="24"/>
                <w:lang w:eastAsia="fr-FR"/>
              </w:rPr>
            </w:pPr>
          </w:p>
          <w:p w14:paraId="3FE86098" w14:textId="7114C486" w:rsidR="001F2250" w:rsidRPr="00621B1B" w:rsidRDefault="001F2250" w:rsidP="001F2250">
            <w:pPr>
              <w:shd w:val="clear" w:color="auto" w:fill="FFFFFF"/>
              <w:spacing w:after="100" w:afterAutospacing="1"/>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Une fois vos identifiants saisis, vous accédez au service de demande FIPHFP :</w:t>
            </w:r>
            <w:r w:rsidRPr="00621B1B">
              <w:rPr>
                <w:rFonts w:ascii="Segoe UI" w:eastAsia="Times New Roman" w:hAnsi="Segoe UI" w:cs="Segoe UI"/>
                <w:sz w:val="24"/>
                <w:szCs w:val="24"/>
                <w:lang w:eastAsia="fr-FR"/>
              </w:rPr>
              <w:br/>
              <w:t>• Soit depuis l’entrée du menu PEP’s « Subventions/aides »</w:t>
            </w:r>
            <w:r w:rsidRPr="00621B1B">
              <w:rPr>
                <w:rFonts w:ascii="Segoe UI" w:eastAsia="Times New Roman" w:hAnsi="Segoe UI" w:cs="Segoe UI"/>
                <w:sz w:val="24"/>
                <w:szCs w:val="24"/>
                <w:lang w:eastAsia="fr-FR"/>
              </w:rPr>
              <w:br/>
              <w:t xml:space="preserve">• Soit depuis votre tableau de bord PEP’s si vous avez ajouté le service dans vos favoris. </w:t>
            </w:r>
            <w:r w:rsidRPr="00621B1B">
              <w:rPr>
                <w:rFonts w:ascii="Segoe UI" w:eastAsia="Times New Roman" w:hAnsi="Segoe UI" w:cs="Segoe UI"/>
                <w:sz w:val="24"/>
                <w:szCs w:val="24"/>
                <w:lang w:eastAsia="fr-FR"/>
              </w:rPr>
              <w:br/>
              <w:t>Pour ajouter un service dans vos favoris, il suffit de cliquer sur l’étoile en haut à droite du service concernée.</w:t>
            </w:r>
          </w:p>
          <w:p w14:paraId="6AD4681C" w14:textId="472721E1" w:rsidR="00BF4574" w:rsidRPr="00621B1B" w:rsidRDefault="001F2250" w:rsidP="00E92109">
            <w:pPr>
              <w:shd w:val="clear" w:color="auto" w:fill="FFFFFF"/>
              <w:spacing w:after="100" w:afterAutospacing="1"/>
              <w:rPr>
                <w:rFonts w:ascii="Helvetica" w:eastAsia="Times New Roman" w:hAnsi="Helvetica" w:cs="Segoe UI"/>
                <w:sz w:val="27"/>
                <w:szCs w:val="27"/>
                <w:lang w:eastAsia="fr-FR"/>
              </w:rPr>
            </w:pPr>
            <w:r w:rsidRPr="00621B1B">
              <w:rPr>
                <w:rFonts w:ascii="Segoe UI" w:eastAsia="Times New Roman" w:hAnsi="Segoe UI" w:cs="Segoe UI"/>
                <w:sz w:val="24"/>
                <w:szCs w:val="24"/>
                <w:lang w:eastAsia="fr-FR"/>
              </w:rPr>
              <w:t xml:space="preserve">En cliquant sur le bouton « Accéder » dans le bloc demande FIPHFP, vous êtes redirigé vers le service </w:t>
            </w:r>
            <w:r w:rsidR="00623381" w:rsidRPr="00621B1B">
              <w:rPr>
                <w:rFonts w:ascii="Segoe UI" w:eastAsia="Times New Roman" w:hAnsi="Segoe UI" w:cs="Segoe UI"/>
                <w:sz w:val="24"/>
                <w:szCs w:val="24"/>
                <w:lang w:eastAsia="fr-FR"/>
              </w:rPr>
              <w:t xml:space="preserve">Aides et convention </w:t>
            </w:r>
            <w:r w:rsidRPr="00621B1B">
              <w:rPr>
                <w:rFonts w:ascii="Segoe UI" w:eastAsia="Times New Roman" w:hAnsi="Segoe UI" w:cs="Segoe UI"/>
                <w:sz w:val="24"/>
                <w:szCs w:val="24"/>
                <w:lang w:eastAsia="fr-FR"/>
              </w:rPr>
              <w:t>du FIPHFP.</w:t>
            </w:r>
          </w:p>
        </w:tc>
      </w:tr>
      <w:tr w:rsidR="004F0CEA" w:rsidRPr="00D138E3" w14:paraId="24F984C7" w14:textId="77777777" w:rsidTr="00075728">
        <w:trPr>
          <w:trHeight w:val="1655"/>
        </w:trPr>
        <w:tc>
          <w:tcPr>
            <w:tcW w:w="4106" w:type="dxa"/>
            <w:shd w:val="clear" w:color="auto" w:fill="auto"/>
          </w:tcPr>
          <w:p w14:paraId="4714C978" w14:textId="1C23EE5A" w:rsidR="004F0CEA" w:rsidRPr="00A810EE" w:rsidRDefault="00C342B5" w:rsidP="004A50D4">
            <w:pPr>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lastRenderedPageBreak/>
              <w:t>Qui</w:t>
            </w:r>
            <w:r w:rsidR="004F0CEA" w:rsidRPr="00A810EE">
              <w:rPr>
                <w:rFonts w:ascii="Segoe UI" w:eastAsia="Times New Roman" w:hAnsi="Segoe UI" w:cs="Segoe UI"/>
                <w:sz w:val="24"/>
                <w:szCs w:val="24"/>
                <w:lang w:eastAsia="fr-FR"/>
              </w:rPr>
              <w:t xml:space="preserve"> donne les droits d'accès à cette plateforme ?</w:t>
            </w:r>
          </w:p>
        </w:tc>
        <w:tc>
          <w:tcPr>
            <w:tcW w:w="5528" w:type="dxa"/>
            <w:shd w:val="clear" w:color="auto" w:fill="auto"/>
          </w:tcPr>
          <w:p w14:paraId="5ECC6B08" w14:textId="503B6F97" w:rsidR="004F0CEA" w:rsidRPr="00A810EE" w:rsidRDefault="007336BB" w:rsidP="007336BB">
            <w:pPr>
              <w:shd w:val="clear" w:color="auto" w:fill="FFFFFF"/>
              <w:spacing w:after="100" w:afterAutospacing="1"/>
              <w:rPr>
                <w:rFonts w:ascii="Segoe UI" w:eastAsia="Times New Roman" w:hAnsi="Segoe UI" w:cs="Segoe UI"/>
                <w:color w:val="333333"/>
                <w:sz w:val="24"/>
                <w:szCs w:val="24"/>
                <w:lang w:eastAsia="fr-FR"/>
              </w:rPr>
            </w:pPr>
            <w:r w:rsidRPr="00A810EE">
              <w:rPr>
                <w:rFonts w:ascii="Segoe UI" w:eastAsia="Times New Roman" w:hAnsi="Segoe UI" w:cs="Segoe UI"/>
                <w:color w:val="333333"/>
                <w:sz w:val="24"/>
                <w:szCs w:val="24"/>
                <w:lang w:eastAsia="fr-FR"/>
              </w:rPr>
              <w:t xml:space="preserve">C’est l’administrateur </w:t>
            </w:r>
            <w:r w:rsidR="00A40099">
              <w:rPr>
                <w:rFonts w:ascii="Segoe UI" w:eastAsia="Times New Roman" w:hAnsi="Segoe UI" w:cs="Segoe UI"/>
                <w:color w:val="333333"/>
                <w:sz w:val="24"/>
                <w:szCs w:val="24"/>
                <w:lang w:eastAsia="fr-FR"/>
              </w:rPr>
              <w:t xml:space="preserve">PEP’S de l’employeur </w:t>
            </w:r>
            <w:r w:rsidRPr="00A810EE">
              <w:rPr>
                <w:rFonts w:ascii="Segoe UI" w:eastAsia="Times New Roman" w:hAnsi="Segoe UI" w:cs="Segoe UI"/>
                <w:color w:val="333333"/>
                <w:sz w:val="24"/>
                <w:szCs w:val="24"/>
                <w:lang w:eastAsia="fr-FR"/>
              </w:rPr>
              <w:t>qui habilite les utilisateurs aux différents services</w:t>
            </w:r>
            <w:r w:rsidR="00623381" w:rsidRPr="00A810EE">
              <w:rPr>
                <w:rFonts w:ascii="Segoe UI" w:eastAsia="Times New Roman" w:hAnsi="Segoe UI" w:cs="Segoe UI"/>
                <w:color w:val="333333"/>
                <w:sz w:val="24"/>
                <w:szCs w:val="24"/>
                <w:lang w:eastAsia="fr-FR"/>
              </w:rPr>
              <w:t xml:space="preserve"> gérés par la DPS</w:t>
            </w:r>
            <w:r w:rsidRPr="00A810EE">
              <w:rPr>
                <w:rFonts w:ascii="Segoe UI" w:eastAsia="Times New Roman" w:hAnsi="Segoe UI" w:cs="Segoe UI"/>
                <w:color w:val="333333"/>
                <w:sz w:val="24"/>
                <w:szCs w:val="24"/>
                <w:lang w:eastAsia="fr-FR"/>
              </w:rPr>
              <w:t xml:space="preserve">. </w:t>
            </w:r>
          </w:p>
          <w:p w14:paraId="0381C89B" w14:textId="63B84103" w:rsidR="00A810EE" w:rsidRPr="00A810EE" w:rsidRDefault="00A810EE" w:rsidP="007336BB">
            <w:pPr>
              <w:shd w:val="clear" w:color="auto" w:fill="FFFFFF"/>
              <w:spacing w:after="100" w:afterAutospacing="1"/>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t>Il n’y a pas de limite au nombre d’utilisateurs créés.</w:t>
            </w:r>
          </w:p>
        </w:tc>
      </w:tr>
      <w:tr w:rsidR="00D138E3" w:rsidRPr="00D138E3" w14:paraId="673146AE" w14:textId="77777777" w:rsidTr="00623381">
        <w:tc>
          <w:tcPr>
            <w:tcW w:w="4106" w:type="dxa"/>
            <w:shd w:val="clear" w:color="auto" w:fill="auto"/>
          </w:tcPr>
          <w:p w14:paraId="0540C06B" w14:textId="77298206" w:rsidR="00D138E3" w:rsidRPr="00D138E3" w:rsidRDefault="00D138E3" w:rsidP="007336BB">
            <w:pPr>
              <w:shd w:val="clear" w:color="auto" w:fill="FFFFFF"/>
              <w:spacing w:after="100" w:afterAutospacing="1"/>
              <w:rPr>
                <w:rFonts w:ascii="Segoe UI" w:eastAsia="Times New Roman" w:hAnsi="Segoe UI" w:cs="Segoe UI"/>
                <w:sz w:val="21"/>
                <w:szCs w:val="21"/>
                <w:lang w:eastAsia="fr-FR"/>
              </w:rPr>
            </w:pPr>
            <w:r w:rsidRPr="007336BB">
              <w:rPr>
                <w:rFonts w:ascii="Segoe UI" w:eastAsia="Times New Roman" w:hAnsi="Segoe UI" w:cs="Segoe UI"/>
                <w:color w:val="333333"/>
                <w:sz w:val="24"/>
                <w:szCs w:val="24"/>
                <w:lang w:eastAsia="fr-FR"/>
              </w:rPr>
              <w:t xml:space="preserve">Lorsqu'une convention mutualise différents </w:t>
            </w:r>
            <w:r w:rsidR="007336BB">
              <w:rPr>
                <w:rFonts w:ascii="Segoe UI" w:eastAsia="Times New Roman" w:hAnsi="Segoe UI" w:cs="Segoe UI"/>
                <w:color w:val="333333"/>
                <w:sz w:val="24"/>
                <w:szCs w:val="24"/>
                <w:lang w:eastAsia="fr-FR"/>
              </w:rPr>
              <w:t xml:space="preserve">organismes </w:t>
            </w:r>
            <w:r w:rsidRPr="007336BB">
              <w:rPr>
                <w:rFonts w:ascii="Segoe UI" w:eastAsia="Times New Roman" w:hAnsi="Segoe UI" w:cs="Segoe UI"/>
                <w:color w:val="333333"/>
                <w:sz w:val="24"/>
                <w:szCs w:val="24"/>
                <w:lang w:eastAsia="fr-FR"/>
              </w:rPr>
              <w:t>(</w:t>
            </w:r>
            <w:r w:rsidR="007336BB">
              <w:rPr>
                <w:rFonts w:ascii="Segoe UI" w:eastAsia="Times New Roman" w:hAnsi="Segoe UI" w:cs="Segoe UI"/>
                <w:color w:val="333333"/>
                <w:sz w:val="24"/>
                <w:szCs w:val="24"/>
                <w:lang w:eastAsia="fr-FR"/>
              </w:rPr>
              <w:t xml:space="preserve">ex </w:t>
            </w:r>
            <w:r w:rsidR="00A40099">
              <w:rPr>
                <w:rFonts w:ascii="Segoe UI" w:eastAsia="Times New Roman" w:hAnsi="Segoe UI" w:cs="Segoe UI"/>
                <w:color w:val="333333"/>
                <w:sz w:val="24"/>
                <w:szCs w:val="24"/>
                <w:lang w:eastAsia="fr-FR"/>
              </w:rPr>
              <w:t>CCAS</w:t>
            </w:r>
            <w:r w:rsidRPr="007336BB">
              <w:rPr>
                <w:rFonts w:ascii="Segoe UI" w:eastAsia="Times New Roman" w:hAnsi="Segoe UI" w:cs="Segoe UI"/>
                <w:color w:val="333333"/>
                <w:sz w:val="24"/>
                <w:szCs w:val="24"/>
                <w:lang w:eastAsia="fr-FR"/>
              </w:rPr>
              <w:t>/commune</w:t>
            </w:r>
            <w:r w:rsidR="00A810EE">
              <w:rPr>
                <w:rFonts w:ascii="Segoe UI" w:eastAsia="Times New Roman" w:hAnsi="Segoe UI" w:cs="Segoe UI"/>
                <w:color w:val="333333"/>
                <w:sz w:val="24"/>
                <w:szCs w:val="24"/>
                <w:lang w:eastAsia="fr-FR"/>
              </w:rPr>
              <w:t>, GHT</w:t>
            </w:r>
            <w:r w:rsidRPr="007336BB">
              <w:rPr>
                <w:rFonts w:ascii="Segoe UI" w:eastAsia="Times New Roman" w:hAnsi="Segoe UI" w:cs="Segoe UI"/>
                <w:color w:val="333333"/>
                <w:sz w:val="24"/>
                <w:szCs w:val="24"/>
                <w:lang w:eastAsia="fr-FR"/>
              </w:rPr>
              <w:t>)</w:t>
            </w:r>
            <w:r w:rsidR="007336BB">
              <w:rPr>
                <w:rFonts w:ascii="Segoe UI" w:eastAsia="Times New Roman" w:hAnsi="Segoe UI" w:cs="Segoe UI"/>
                <w:color w:val="333333"/>
                <w:sz w:val="24"/>
                <w:szCs w:val="24"/>
                <w:lang w:eastAsia="fr-FR"/>
              </w:rPr>
              <w:t>, l</w:t>
            </w:r>
            <w:r w:rsidRPr="007336BB">
              <w:rPr>
                <w:rFonts w:ascii="Segoe UI" w:eastAsia="Times New Roman" w:hAnsi="Segoe UI" w:cs="Segoe UI"/>
                <w:color w:val="333333"/>
                <w:sz w:val="24"/>
                <w:szCs w:val="24"/>
                <w:lang w:eastAsia="fr-FR"/>
              </w:rPr>
              <w:t>'accès est</w:t>
            </w:r>
            <w:r w:rsidR="007336BB">
              <w:rPr>
                <w:rFonts w:ascii="Segoe UI" w:eastAsia="Times New Roman" w:hAnsi="Segoe UI" w:cs="Segoe UI"/>
                <w:color w:val="333333"/>
                <w:sz w:val="24"/>
                <w:szCs w:val="24"/>
                <w:lang w:eastAsia="fr-FR"/>
              </w:rPr>
              <w:t>-il</w:t>
            </w:r>
            <w:r w:rsidRPr="007336BB">
              <w:rPr>
                <w:rFonts w:ascii="Segoe UI" w:eastAsia="Times New Roman" w:hAnsi="Segoe UI" w:cs="Segoe UI"/>
                <w:color w:val="333333"/>
                <w:sz w:val="24"/>
                <w:szCs w:val="24"/>
                <w:lang w:eastAsia="fr-FR"/>
              </w:rPr>
              <w:t xml:space="preserve"> uniquement réservé au pilote de la convention ?</w:t>
            </w:r>
          </w:p>
        </w:tc>
        <w:tc>
          <w:tcPr>
            <w:tcW w:w="5528" w:type="dxa"/>
            <w:shd w:val="clear" w:color="auto" w:fill="auto"/>
          </w:tcPr>
          <w:p w14:paraId="2AF5A7BA" w14:textId="14057E6D" w:rsidR="00A810EE" w:rsidRPr="00621B1B" w:rsidRDefault="00A810EE" w:rsidP="00A810EE">
            <w:pPr>
              <w:shd w:val="clear" w:color="auto" w:fill="FFFFFF"/>
              <w:spacing w:after="100" w:afterAutospacing="1"/>
              <w:rPr>
                <w:rFonts w:ascii="Segoe UI" w:eastAsia="Times New Roman" w:hAnsi="Segoe UI" w:cs="Segoe UI"/>
                <w:sz w:val="24"/>
                <w:szCs w:val="24"/>
                <w:lang w:eastAsia="fr-FR"/>
              </w:rPr>
            </w:pPr>
            <w:r w:rsidRPr="00621B1B">
              <w:rPr>
                <w:rFonts w:ascii="Segoe UI" w:eastAsia="Times New Roman" w:hAnsi="Segoe UI" w:cs="Segoe UI"/>
                <w:sz w:val="24"/>
                <w:szCs w:val="24"/>
                <w:lang w:eastAsia="fr-FR"/>
              </w:rPr>
              <w:t>L’administrateur de l’employeur, pilote de la convention, peut créer des utilisateurs et ne les habiliter que sur le service FIPHFP.</w:t>
            </w:r>
          </w:p>
          <w:p w14:paraId="20228411" w14:textId="2D9CB78E" w:rsidR="00D138E3" w:rsidRPr="00D138E3" w:rsidRDefault="00A810EE" w:rsidP="00A810EE">
            <w:pPr>
              <w:shd w:val="clear" w:color="auto" w:fill="FFFFFF"/>
              <w:spacing w:after="100" w:afterAutospacing="1"/>
              <w:rPr>
                <w:rFonts w:ascii="Segoe UI" w:eastAsia="Times New Roman" w:hAnsi="Segoe UI" w:cs="Segoe UI"/>
                <w:sz w:val="21"/>
                <w:szCs w:val="21"/>
                <w:lang w:eastAsia="fr-FR"/>
              </w:rPr>
            </w:pPr>
            <w:r w:rsidRPr="00621B1B">
              <w:rPr>
                <w:rFonts w:ascii="Segoe UI" w:eastAsia="Times New Roman" w:hAnsi="Segoe UI" w:cs="Segoe UI"/>
                <w:sz w:val="24"/>
                <w:szCs w:val="24"/>
                <w:lang w:eastAsia="fr-FR"/>
              </w:rPr>
              <w:t>En se connectant avec l’identifiant créé par l’administrateur</w:t>
            </w:r>
            <w:r w:rsidR="00FB6671" w:rsidRPr="00621B1B">
              <w:rPr>
                <w:rFonts w:ascii="Segoe UI" w:eastAsia="Times New Roman" w:hAnsi="Segoe UI" w:cs="Segoe UI"/>
                <w:sz w:val="24"/>
                <w:szCs w:val="24"/>
                <w:lang w:eastAsia="fr-FR"/>
              </w:rPr>
              <w:t xml:space="preserve"> de l’employeur pilote</w:t>
            </w:r>
            <w:r w:rsidRPr="00621B1B">
              <w:rPr>
                <w:rFonts w:ascii="Segoe UI" w:eastAsia="Times New Roman" w:hAnsi="Segoe UI" w:cs="Segoe UI"/>
                <w:sz w:val="24"/>
                <w:szCs w:val="24"/>
                <w:lang w:eastAsia="fr-FR"/>
              </w:rPr>
              <w:t>, l’utilisateur d’un autre organisme pourra accéder à la convention.</w:t>
            </w:r>
          </w:p>
        </w:tc>
      </w:tr>
      <w:tr w:rsidR="00EA6545" w:rsidRPr="00EA6545" w14:paraId="4580610A" w14:textId="77777777" w:rsidTr="00EE43B9">
        <w:trPr>
          <w:trHeight w:val="1030"/>
        </w:trPr>
        <w:tc>
          <w:tcPr>
            <w:tcW w:w="4106" w:type="dxa"/>
            <w:shd w:val="clear" w:color="auto" w:fill="auto"/>
          </w:tcPr>
          <w:p w14:paraId="07670C31" w14:textId="115ECE34" w:rsidR="00EA6545" w:rsidRPr="00EA6545" w:rsidRDefault="00EA6545" w:rsidP="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Date d’utilisation du service</w:t>
            </w:r>
          </w:p>
        </w:tc>
        <w:tc>
          <w:tcPr>
            <w:tcW w:w="5528" w:type="dxa"/>
            <w:shd w:val="clear" w:color="auto" w:fill="auto"/>
          </w:tcPr>
          <w:p w14:paraId="174B797D" w14:textId="77777777" w:rsidR="00EA6545" w:rsidRPr="00EA6545" w:rsidRDefault="00EA6545" w:rsidP="00EA6545">
            <w:pPr>
              <w:rPr>
                <w:rFonts w:eastAsia="Times New Roman" w:cstheme="minorHAnsi"/>
                <w:b/>
                <w:bCs/>
                <w:color w:val="0070C0"/>
                <w:sz w:val="36"/>
                <w:szCs w:val="36"/>
                <w:lang w:eastAsia="fr-FR"/>
              </w:rPr>
            </w:pPr>
          </w:p>
        </w:tc>
      </w:tr>
      <w:tr w:rsidR="005C0C3C" w:rsidRPr="00B9444E" w14:paraId="38685D80" w14:textId="77777777" w:rsidTr="00075728">
        <w:trPr>
          <w:trHeight w:val="2099"/>
        </w:trPr>
        <w:tc>
          <w:tcPr>
            <w:tcW w:w="4106" w:type="dxa"/>
            <w:shd w:val="clear" w:color="auto" w:fill="auto"/>
          </w:tcPr>
          <w:p w14:paraId="5BF0708B" w14:textId="5C57306F" w:rsidR="005C0C3C" w:rsidRPr="00B9444E" w:rsidRDefault="005C0C3C" w:rsidP="00A829F5">
            <w:pPr>
              <w:shd w:val="clear" w:color="auto" w:fill="FFFFFF"/>
              <w:spacing w:after="100" w:afterAutospacing="1"/>
              <w:rPr>
                <w:rFonts w:ascii="Segoe UI" w:eastAsia="Times New Roman" w:hAnsi="Segoe UI" w:cs="Segoe UI"/>
                <w:sz w:val="21"/>
                <w:szCs w:val="21"/>
                <w:lang w:eastAsia="fr-FR"/>
              </w:rPr>
            </w:pPr>
            <w:r w:rsidRPr="002A1383">
              <w:rPr>
                <w:rFonts w:ascii="Segoe UI" w:eastAsia="Times New Roman" w:hAnsi="Segoe UI" w:cs="Segoe UI"/>
                <w:color w:val="333333"/>
                <w:sz w:val="24"/>
                <w:szCs w:val="24"/>
                <w:lang w:eastAsia="fr-FR"/>
              </w:rPr>
              <w:t>L'utilisation de la plateforme est-elle obligatoire, à compter du 26</w:t>
            </w:r>
            <w:r>
              <w:rPr>
                <w:rFonts w:ascii="Segoe UI" w:eastAsia="Times New Roman" w:hAnsi="Segoe UI" w:cs="Segoe UI"/>
                <w:color w:val="333333"/>
                <w:sz w:val="24"/>
                <w:szCs w:val="24"/>
                <w:lang w:eastAsia="fr-FR"/>
              </w:rPr>
              <w:t> </w:t>
            </w:r>
            <w:r w:rsidRPr="002A1383">
              <w:rPr>
                <w:rFonts w:ascii="Segoe UI" w:eastAsia="Times New Roman" w:hAnsi="Segoe UI" w:cs="Segoe UI"/>
                <w:color w:val="333333"/>
                <w:sz w:val="24"/>
                <w:szCs w:val="24"/>
                <w:lang w:eastAsia="fr-FR"/>
              </w:rPr>
              <w:t>janvier</w:t>
            </w:r>
            <w:r>
              <w:rPr>
                <w:rFonts w:ascii="Segoe UI" w:eastAsia="Times New Roman" w:hAnsi="Segoe UI" w:cs="Segoe UI"/>
                <w:color w:val="333333"/>
                <w:sz w:val="24"/>
                <w:szCs w:val="24"/>
                <w:lang w:eastAsia="fr-FR"/>
              </w:rPr>
              <w:t> </w:t>
            </w:r>
            <w:r w:rsidR="00A40099">
              <w:rPr>
                <w:rFonts w:ascii="Segoe UI" w:eastAsia="Times New Roman" w:hAnsi="Segoe UI" w:cs="Segoe UI"/>
                <w:color w:val="333333"/>
                <w:sz w:val="24"/>
                <w:szCs w:val="24"/>
                <w:lang w:eastAsia="fr-FR"/>
              </w:rPr>
              <w:t>2023</w:t>
            </w:r>
            <w:r>
              <w:rPr>
                <w:rFonts w:ascii="Segoe UI" w:eastAsia="Times New Roman" w:hAnsi="Segoe UI" w:cs="Segoe UI"/>
                <w:color w:val="333333"/>
                <w:sz w:val="24"/>
                <w:szCs w:val="24"/>
                <w:lang w:eastAsia="fr-FR"/>
              </w:rPr>
              <w:t>?</w:t>
            </w:r>
          </w:p>
        </w:tc>
        <w:tc>
          <w:tcPr>
            <w:tcW w:w="5528" w:type="dxa"/>
            <w:shd w:val="clear" w:color="auto" w:fill="auto"/>
          </w:tcPr>
          <w:p w14:paraId="5770440B" w14:textId="1A288BFA" w:rsidR="00A40099" w:rsidRDefault="005C0C3C"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A compter du 26 janvier</w:t>
            </w:r>
            <w:r w:rsidR="00A40099">
              <w:rPr>
                <w:rFonts w:ascii="Segoe UI" w:eastAsia="Times New Roman" w:hAnsi="Segoe UI" w:cs="Segoe UI"/>
                <w:sz w:val="24"/>
                <w:szCs w:val="24"/>
                <w:lang w:eastAsia="fr-FR"/>
              </w:rPr>
              <w:t xml:space="preserve"> 2023</w:t>
            </w:r>
            <w:r>
              <w:rPr>
                <w:rFonts w:ascii="Segoe UI" w:eastAsia="Times New Roman" w:hAnsi="Segoe UI" w:cs="Segoe UI"/>
                <w:sz w:val="24"/>
                <w:szCs w:val="24"/>
                <w:lang w:eastAsia="fr-FR"/>
              </w:rPr>
              <w:t>, la première fonctionnalité du service des conventions est ouverte</w:t>
            </w:r>
            <w:r w:rsidR="00A40099">
              <w:rPr>
                <w:rFonts w:ascii="Segoe UI" w:eastAsia="Times New Roman" w:hAnsi="Segoe UI" w:cs="Segoe UI"/>
                <w:sz w:val="24"/>
                <w:szCs w:val="24"/>
                <w:lang w:eastAsia="fr-FR"/>
              </w:rPr>
              <w:t xml:space="preserve"> pour les dépenses</w:t>
            </w:r>
            <w:r>
              <w:rPr>
                <w:rFonts w:ascii="Segoe UI" w:eastAsia="Times New Roman" w:hAnsi="Segoe UI" w:cs="Segoe UI"/>
                <w:sz w:val="24"/>
                <w:szCs w:val="24"/>
                <w:lang w:eastAsia="fr-FR"/>
              </w:rPr>
              <w:t>. Les employeurs pourront ainsi saisir les dépenses</w:t>
            </w:r>
            <w:r w:rsidRPr="002A1383">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engagées au fil de l’eau dans le cadre de la convention dès le début de l’année sans attendre la fin d’année.</w:t>
            </w:r>
          </w:p>
          <w:p w14:paraId="208EB5D0" w14:textId="2ACD436E" w:rsidR="001323EA" w:rsidRDefault="001323EA"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 compter du 5 avril 2023, vous devrez également déposer votre dossier sur le service dédié dès lors qu’un accord vous </w:t>
            </w:r>
            <w:r w:rsidR="00050211">
              <w:rPr>
                <w:rFonts w:ascii="Segoe UI" w:eastAsia="Times New Roman" w:hAnsi="Segoe UI" w:cs="Segoe UI"/>
                <w:sz w:val="24"/>
                <w:szCs w:val="24"/>
                <w:lang w:eastAsia="fr-FR"/>
              </w:rPr>
              <w:t>sera</w:t>
            </w:r>
            <w:r>
              <w:rPr>
                <w:rFonts w:ascii="Segoe UI" w:eastAsia="Times New Roman" w:hAnsi="Segoe UI" w:cs="Segoe UI"/>
                <w:sz w:val="24"/>
                <w:szCs w:val="24"/>
                <w:lang w:eastAsia="fr-FR"/>
              </w:rPr>
              <w:t xml:space="preserve"> notifié.</w:t>
            </w:r>
          </w:p>
          <w:p w14:paraId="321A5CD6" w14:textId="76024026" w:rsidR="00A40099" w:rsidRPr="002A1383" w:rsidRDefault="00A40099"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L’employeur devra obligatoirement utiliser la plateforme.</w:t>
            </w:r>
          </w:p>
        </w:tc>
      </w:tr>
      <w:tr w:rsidR="00EA6545" w:rsidRPr="00B9444E" w14:paraId="3792E309" w14:textId="77777777" w:rsidTr="00075728">
        <w:trPr>
          <w:trHeight w:val="2678"/>
        </w:trPr>
        <w:tc>
          <w:tcPr>
            <w:tcW w:w="4106" w:type="dxa"/>
            <w:shd w:val="clear" w:color="auto" w:fill="auto"/>
          </w:tcPr>
          <w:p w14:paraId="578519C8" w14:textId="32C57423" w:rsidR="00B239AB" w:rsidRPr="00B239AB" w:rsidRDefault="00EA6545" w:rsidP="00C342B5">
            <w:pPr>
              <w:shd w:val="clear" w:color="auto" w:fill="FFFFFF"/>
              <w:spacing w:after="100" w:afterAutospacing="1"/>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lastRenderedPageBreak/>
              <w:t xml:space="preserve">Notre convention est à cheval sur </w:t>
            </w:r>
            <w:r w:rsidR="00B239AB" w:rsidRPr="00B239AB">
              <w:rPr>
                <w:rFonts w:ascii="Segoe UI" w:eastAsia="Times New Roman" w:hAnsi="Segoe UI" w:cs="Segoe UI"/>
                <w:sz w:val="24"/>
                <w:szCs w:val="24"/>
                <w:lang w:eastAsia="fr-FR"/>
              </w:rPr>
              <w:t>deux</w:t>
            </w:r>
            <w:r w:rsidRPr="00B239AB">
              <w:rPr>
                <w:rFonts w:ascii="Segoe UI" w:eastAsia="Times New Roman" w:hAnsi="Segoe UI" w:cs="Segoe UI"/>
                <w:sz w:val="24"/>
                <w:szCs w:val="24"/>
                <w:lang w:eastAsia="fr-FR"/>
              </w:rPr>
              <w:t xml:space="preserve"> années civiles (01/07/</w:t>
            </w:r>
            <w:r w:rsidR="00141789">
              <w:rPr>
                <w:rFonts w:ascii="Segoe UI" w:eastAsia="Times New Roman" w:hAnsi="Segoe UI" w:cs="Segoe UI"/>
                <w:sz w:val="24"/>
                <w:szCs w:val="24"/>
                <w:lang w:eastAsia="fr-FR"/>
              </w:rPr>
              <w:t>2022</w:t>
            </w:r>
            <w:r w:rsidRPr="00B239AB">
              <w:rPr>
                <w:rFonts w:ascii="Segoe UI" w:eastAsia="Times New Roman" w:hAnsi="Segoe UI" w:cs="Segoe UI"/>
                <w:sz w:val="24"/>
                <w:szCs w:val="24"/>
                <w:lang w:eastAsia="fr-FR"/>
              </w:rPr>
              <w:t xml:space="preserve"> - 30/06/</w:t>
            </w:r>
            <w:r w:rsidR="00141789">
              <w:rPr>
                <w:rFonts w:ascii="Segoe UI" w:eastAsia="Times New Roman" w:hAnsi="Segoe UI" w:cs="Segoe UI"/>
                <w:sz w:val="24"/>
                <w:szCs w:val="24"/>
                <w:lang w:eastAsia="fr-FR"/>
              </w:rPr>
              <w:t>2023</w:t>
            </w:r>
            <w:r w:rsidRPr="00B239AB">
              <w:rPr>
                <w:rFonts w:ascii="Segoe UI" w:eastAsia="Times New Roman" w:hAnsi="Segoe UI" w:cs="Segoe UI"/>
                <w:sz w:val="24"/>
                <w:szCs w:val="24"/>
                <w:lang w:eastAsia="fr-FR"/>
              </w:rPr>
              <w:t xml:space="preserve">). </w:t>
            </w:r>
          </w:p>
          <w:p w14:paraId="398DAA65" w14:textId="2A1089D9" w:rsidR="00EA6545" w:rsidRPr="00B239AB" w:rsidRDefault="00EA6545" w:rsidP="00C342B5">
            <w:pPr>
              <w:shd w:val="clear" w:color="auto" w:fill="FFFFFF"/>
              <w:spacing w:after="100" w:afterAutospacing="1"/>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Devons-nous saisir le bilan 2022/2023 sur la plateforme ?</w:t>
            </w:r>
          </w:p>
        </w:tc>
        <w:tc>
          <w:tcPr>
            <w:tcW w:w="5528" w:type="dxa"/>
            <w:shd w:val="clear" w:color="auto" w:fill="auto"/>
          </w:tcPr>
          <w:p w14:paraId="033D4ABB" w14:textId="77777777" w:rsidR="00EA6545" w:rsidRDefault="00B239AB" w:rsidP="00D138E3">
            <w:pPr>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Vous devez produire en 2023 un bilan (01/07/2022 - 30/06/2023).</w:t>
            </w:r>
            <w:r>
              <w:rPr>
                <w:rFonts w:ascii="Segoe UI" w:eastAsia="Times New Roman" w:hAnsi="Segoe UI" w:cs="Segoe UI"/>
                <w:sz w:val="24"/>
                <w:szCs w:val="24"/>
                <w:lang w:eastAsia="fr-FR"/>
              </w:rPr>
              <w:t xml:space="preserve"> Vous devrez le produire et le transmettre selon les modalités antérieures.</w:t>
            </w:r>
          </w:p>
          <w:p w14:paraId="0ACEB8C4" w14:textId="05362296" w:rsidR="00B239AB" w:rsidRPr="00B239AB" w:rsidRDefault="00B239AB" w:rsidP="00D138E3">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vous permettre de saisir les dépenses </w:t>
            </w:r>
            <w:r w:rsidRPr="00B239AB">
              <w:rPr>
                <w:rFonts w:ascii="Segoe UI" w:eastAsia="Times New Roman" w:hAnsi="Segoe UI" w:cs="Segoe UI"/>
                <w:sz w:val="24"/>
                <w:szCs w:val="24"/>
                <w:lang w:eastAsia="fr-FR"/>
              </w:rPr>
              <w:t>(01/07/202</w:t>
            </w:r>
            <w:r>
              <w:rPr>
                <w:rFonts w:ascii="Segoe UI" w:eastAsia="Times New Roman" w:hAnsi="Segoe UI" w:cs="Segoe UI"/>
                <w:sz w:val="24"/>
                <w:szCs w:val="24"/>
                <w:lang w:eastAsia="fr-FR"/>
              </w:rPr>
              <w:t>3</w:t>
            </w:r>
            <w:r w:rsidRPr="00B239AB">
              <w:rPr>
                <w:rFonts w:ascii="Segoe UI" w:eastAsia="Times New Roman" w:hAnsi="Segoe UI" w:cs="Segoe UI"/>
                <w:sz w:val="24"/>
                <w:szCs w:val="24"/>
                <w:lang w:eastAsia="fr-FR"/>
              </w:rPr>
              <w:t xml:space="preserve"> - 30/06/202</w:t>
            </w:r>
            <w:r>
              <w:rPr>
                <w:rFonts w:ascii="Segoe UI" w:eastAsia="Times New Roman" w:hAnsi="Segoe UI" w:cs="Segoe UI"/>
                <w:sz w:val="24"/>
                <w:szCs w:val="24"/>
                <w:lang w:eastAsia="fr-FR"/>
              </w:rPr>
              <w:t>4</w:t>
            </w:r>
            <w:r w:rsidRPr="00B239AB">
              <w:rPr>
                <w:rFonts w:ascii="Segoe UI" w:eastAsia="Times New Roman" w:hAnsi="Segoe UI" w:cs="Segoe UI"/>
                <w:sz w:val="24"/>
                <w:szCs w:val="24"/>
                <w:lang w:eastAsia="fr-FR"/>
              </w:rPr>
              <w:t>)</w:t>
            </w:r>
            <w:r>
              <w:rPr>
                <w:rFonts w:ascii="Segoe UI" w:eastAsia="Times New Roman" w:hAnsi="Segoe UI" w:cs="Segoe UI"/>
                <w:sz w:val="24"/>
                <w:szCs w:val="24"/>
                <w:lang w:eastAsia="fr-FR"/>
              </w:rPr>
              <w:t xml:space="preserve"> qui seront intégrées au bilan à transmettre en 2024, vous aurez accès au service de saisie.</w:t>
            </w:r>
          </w:p>
        </w:tc>
      </w:tr>
      <w:tr w:rsidR="00504450" w:rsidRPr="00B9444E" w14:paraId="07827206" w14:textId="77777777" w:rsidTr="009B6C05">
        <w:tc>
          <w:tcPr>
            <w:tcW w:w="4106" w:type="dxa"/>
            <w:shd w:val="clear" w:color="auto" w:fill="auto"/>
          </w:tcPr>
          <w:p w14:paraId="5ABF1778" w14:textId="77777777" w:rsidR="00504450" w:rsidRPr="00341EE5" w:rsidRDefault="00504450" w:rsidP="009B6C0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Pourrons nous enregistrer nos dépenses au fil de l'eau pour une convention renouvelable au 1</w:t>
            </w:r>
            <w:r w:rsidRPr="00357022">
              <w:rPr>
                <w:rFonts w:ascii="Segoe UI" w:eastAsia="Times New Roman" w:hAnsi="Segoe UI" w:cs="Segoe UI"/>
                <w:sz w:val="24"/>
                <w:szCs w:val="24"/>
                <w:vertAlign w:val="superscript"/>
                <w:lang w:eastAsia="fr-FR"/>
              </w:rPr>
              <w:t>er</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janvier 2023 et non encore finalisée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35235205" w14:textId="270E533F" w:rsidR="00621B1B" w:rsidRDefault="00504450"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L’accès au service n’est prévu qu’à compter de la signature de la convention par toutes les parties.</w:t>
            </w:r>
          </w:p>
          <w:p w14:paraId="03C82D08" w14:textId="77777777" w:rsidR="00621B1B" w:rsidRDefault="00621B1B" w:rsidP="009B6C05">
            <w:pPr>
              <w:rPr>
                <w:rFonts w:ascii="Segoe UI" w:eastAsia="Times New Roman" w:hAnsi="Segoe UI" w:cs="Segoe UI"/>
                <w:sz w:val="24"/>
                <w:szCs w:val="24"/>
                <w:lang w:eastAsia="fr-FR"/>
              </w:rPr>
            </w:pPr>
          </w:p>
          <w:p w14:paraId="6FF43AD8" w14:textId="4C62C263" w:rsidR="00514186" w:rsidRPr="00341EE5" w:rsidRDefault="00514186"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Nous vous invitons à anticiper le renouvellement de votre convention et à utiliser la signature électronique.</w:t>
            </w:r>
          </w:p>
        </w:tc>
      </w:tr>
      <w:tr w:rsidR="005C0C3C" w:rsidRPr="00B9444E" w14:paraId="0C9A316B" w14:textId="77777777" w:rsidTr="00A829F5">
        <w:tc>
          <w:tcPr>
            <w:tcW w:w="4106" w:type="dxa"/>
            <w:shd w:val="clear" w:color="auto" w:fill="auto"/>
          </w:tcPr>
          <w:p w14:paraId="4D1CD01F" w14:textId="77777777" w:rsidR="005C0C3C" w:rsidRPr="00B9444E" w:rsidRDefault="005C0C3C"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Reprise des données antérieures</w:t>
            </w:r>
          </w:p>
        </w:tc>
        <w:tc>
          <w:tcPr>
            <w:tcW w:w="5528" w:type="dxa"/>
            <w:shd w:val="clear" w:color="auto" w:fill="auto"/>
          </w:tcPr>
          <w:p w14:paraId="65691D69" w14:textId="77777777" w:rsidR="005C0C3C" w:rsidRPr="00B9444E" w:rsidRDefault="005C0C3C" w:rsidP="00A829F5">
            <w:pPr>
              <w:rPr>
                <w:rFonts w:ascii="Segoe UI" w:eastAsia="Times New Roman" w:hAnsi="Segoe UI" w:cs="Segoe UI"/>
                <w:b/>
                <w:bCs/>
                <w:color w:val="0070C0"/>
                <w:sz w:val="36"/>
                <w:szCs w:val="36"/>
                <w:lang w:eastAsia="fr-FR"/>
              </w:rPr>
            </w:pPr>
          </w:p>
        </w:tc>
      </w:tr>
      <w:tr w:rsidR="005C0C3C" w:rsidRPr="00B9444E" w14:paraId="026DC868" w14:textId="77777777" w:rsidTr="00A829F5">
        <w:tc>
          <w:tcPr>
            <w:tcW w:w="4106" w:type="dxa"/>
            <w:shd w:val="clear" w:color="auto" w:fill="auto"/>
          </w:tcPr>
          <w:p w14:paraId="12669B68"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Les conventions déjà en cours seront elles déjà saisies ?</w:t>
            </w:r>
          </w:p>
        </w:tc>
        <w:tc>
          <w:tcPr>
            <w:tcW w:w="5528" w:type="dxa"/>
            <w:shd w:val="clear" w:color="auto" w:fill="auto"/>
          </w:tcPr>
          <w:p w14:paraId="0564ADD7" w14:textId="4F10AF58"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Pour le 26 janvier 2023, une migration des conventions en cours (convention juridique signée et ouverture du bilan 2024) sera faite. </w:t>
            </w:r>
            <w:r w:rsidR="000C461C">
              <w:rPr>
                <w:rFonts w:ascii="Segoe UI" w:eastAsia="Times New Roman" w:hAnsi="Segoe UI" w:cs="Segoe UI"/>
                <w:sz w:val="24"/>
                <w:szCs w:val="24"/>
                <w:lang w:eastAsia="fr-FR"/>
              </w:rPr>
              <w:t xml:space="preserve">Les </w:t>
            </w:r>
            <w:r w:rsidR="000C461C" w:rsidRPr="00341EE5">
              <w:rPr>
                <w:rFonts w:ascii="Segoe UI" w:eastAsia="Times New Roman" w:hAnsi="Segoe UI" w:cs="Segoe UI"/>
                <w:sz w:val="24"/>
                <w:szCs w:val="24"/>
                <w:lang w:eastAsia="fr-FR"/>
              </w:rPr>
              <w:t>données</w:t>
            </w:r>
            <w:r w:rsidRPr="00341EE5">
              <w:rPr>
                <w:rFonts w:ascii="Segoe UI" w:eastAsia="Times New Roman" w:hAnsi="Segoe UI" w:cs="Segoe UI"/>
                <w:sz w:val="24"/>
                <w:szCs w:val="24"/>
                <w:lang w:eastAsia="fr-FR"/>
              </w:rPr>
              <w:t xml:space="preserve"> </w:t>
            </w:r>
            <w:r w:rsidR="004800CF">
              <w:rPr>
                <w:rFonts w:ascii="Segoe UI" w:eastAsia="Times New Roman" w:hAnsi="Segoe UI" w:cs="Segoe UI"/>
                <w:sz w:val="24"/>
                <w:szCs w:val="24"/>
                <w:lang w:eastAsia="fr-FR"/>
              </w:rPr>
              <w:t>reprises sont toutefois limitées</w:t>
            </w:r>
            <w:r w:rsidRPr="00341EE5">
              <w:rPr>
                <w:rFonts w:ascii="Segoe UI" w:eastAsia="Times New Roman" w:hAnsi="Segoe UI" w:cs="Segoe UI"/>
                <w:sz w:val="24"/>
                <w:szCs w:val="24"/>
                <w:lang w:eastAsia="fr-FR"/>
              </w:rPr>
              <w:t>. </w:t>
            </w:r>
          </w:p>
        </w:tc>
      </w:tr>
      <w:tr w:rsidR="005C0C3C" w:rsidRPr="00B9444E" w14:paraId="6F53C0EC" w14:textId="77777777" w:rsidTr="00A829F5">
        <w:tc>
          <w:tcPr>
            <w:tcW w:w="4106" w:type="dxa"/>
            <w:shd w:val="clear" w:color="auto" w:fill="auto"/>
          </w:tcPr>
          <w:p w14:paraId="48ADF334"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J’ai compris qu’il y aurait des données manquantes dans la reprise d’historique des conventions en cours.</w:t>
            </w:r>
          </w:p>
          <w:p w14:paraId="5457FF4A" w14:textId="7369011D"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L’historique des dépenses sera-t-il repris dans cette plateforme ?</w:t>
            </w:r>
          </w:p>
          <w:p w14:paraId="4EE98BDB"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Si non, faudra-t-il saisir nous-mêmes l’historique des dépenses sur les années antérieures ?</w:t>
            </w:r>
          </w:p>
          <w:p w14:paraId="70A71F75" w14:textId="77777777" w:rsidR="005C0C3C" w:rsidRPr="00341EE5" w:rsidRDefault="005C0C3C" w:rsidP="00A829F5">
            <w:pPr>
              <w:rPr>
                <w:rFonts w:ascii="Segoe UI" w:eastAsia="Times New Roman" w:hAnsi="Segoe UI" w:cs="Segoe UI"/>
                <w:sz w:val="24"/>
                <w:szCs w:val="24"/>
                <w:lang w:eastAsia="fr-FR"/>
              </w:rPr>
            </w:pPr>
          </w:p>
        </w:tc>
        <w:tc>
          <w:tcPr>
            <w:tcW w:w="5528" w:type="dxa"/>
            <w:shd w:val="clear" w:color="auto" w:fill="auto"/>
          </w:tcPr>
          <w:p w14:paraId="566EAF9B" w14:textId="2B9D7533"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Une </w:t>
            </w:r>
            <w:r w:rsidR="00C861A3">
              <w:rPr>
                <w:rFonts w:ascii="Segoe UI" w:eastAsia="Times New Roman" w:hAnsi="Segoe UI" w:cs="Segoe UI"/>
                <w:sz w:val="24"/>
                <w:szCs w:val="24"/>
                <w:lang w:eastAsia="fr-FR"/>
              </w:rPr>
              <w:t>repris</w:t>
            </w:r>
            <w:r>
              <w:rPr>
                <w:rFonts w:ascii="Segoe UI" w:eastAsia="Times New Roman" w:hAnsi="Segoe UI" w:cs="Segoe UI"/>
                <w:sz w:val="24"/>
                <w:szCs w:val="24"/>
                <w:lang w:eastAsia="fr-FR"/>
              </w:rPr>
              <w:t xml:space="preserve">e partielle des données de la convention en cours sera </w:t>
            </w:r>
            <w:r w:rsidR="000E76F9">
              <w:rPr>
                <w:rFonts w:ascii="Segoe UI" w:eastAsia="Times New Roman" w:hAnsi="Segoe UI" w:cs="Segoe UI"/>
                <w:sz w:val="24"/>
                <w:szCs w:val="24"/>
                <w:lang w:eastAsia="fr-FR"/>
              </w:rPr>
              <w:t>effectuée ultérieurement</w:t>
            </w:r>
            <w:r>
              <w:rPr>
                <w:rFonts w:ascii="Segoe UI" w:eastAsia="Times New Roman" w:hAnsi="Segoe UI" w:cs="Segoe UI"/>
                <w:sz w:val="24"/>
                <w:szCs w:val="24"/>
                <w:lang w:eastAsia="fr-FR"/>
              </w:rPr>
              <w:t>.</w:t>
            </w:r>
          </w:p>
        </w:tc>
      </w:tr>
      <w:tr w:rsidR="005C0C3C" w:rsidRPr="00B9444E" w14:paraId="15FB6F1C" w14:textId="77777777" w:rsidTr="00CA1BAF">
        <w:trPr>
          <w:trHeight w:val="2956"/>
        </w:trPr>
        <w:tc>
          <w:tcPr>
            <w:tcW w:w="4106" w:type="dxa"/>
            <w:shd w:val="clear" w:color="auto" w:fill="auto"/>
          </w:tcPr>
          <w:p w14:paraId="7851294E" w14:textId="24F5D32D" w:rsidR="005C0C3C" w:rsidRPr="00341EE5" w:rsidRDefault="00BC7B5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Doit-on </w:t>
            </w:r>
            <w:r w:rsidR="005C0C3C" w:rsidRPr="00341EE5">
              <w:rPr>
                <w:rFonts w:ascii="Segoe UI" w:eastAsia="Times New Roman" w:hAnsi="Segoe UI" w:cs="Segoe UI"/>
                <w:sz w:val="24"/>
                <w:szCs w:val="24"/>
                <w:lang w:eastAsia="fr-FR"/>
              </w:rPr>
              <w:t>également saisir les dépenses entièrement supportées par l'employeur pour lesquelles nous ne demandons pas d'aides FIPHFP mais qui correspond</w:t>
            </w:r>
            <w:r w:rsidR="000C461C">
              <w:rPr>
                <w:rFonts w:ascii="Segoe UI" w:eastAsia="Times New Roman" w:hAnsi="Segoe UI" w:cs="Segoe UI"/>
                <w:sz w:val="24"/>
                <w:szCs w:val="24"/>
                <w:lang w:eastAsia="fr-FR"/>
              </w:rPr>
              <w:t xml:space="preserve">ent </w:t>
            </w:r>
            <w:r w:rsidR="005C0C3C" w:rsidRPr="00341EE5">
              <w:rPr>
                <w:rFonts w:ascii="Segoe UI" w:eastAsia="Times New Roman" w:hAnsi="Segoe UI" w:cs="Segoe UI"/>
                <w:sz w:val="24"/>
                <w:szCs w:val="24"/>
                <w:lang w:eastAsia="fr-FR"/>
              </w:rPr>
              <w:t>à un engagement de notre convention ?</w:t>
            </w:r>
          </w:p>
        </w:tc>
        <w:tc>
          <w:tcPr>
            <w:tcW w:w="5528" w:type="dxa"/>
            <w:shd w:val="clear" w:color="auto" w:fill="auto"/>
          </w:tcPr>
          <w:p w14:paraId="35681752" w14:textId="7BD29D78" w:rsidR="00BC7B58" w:rsidRDefault="00BC7B5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Vous devez saisir le montant des dépenses que vous engagez ne donnant pas lieu à financement du FIPHFP.</w:t>
            </w:r>
          </w:p>
          <w:p w14:paraId="304D480D" w14:textId="6BCF3DB9" w:rsidR="005C0C3C" w:rsidRDefault="00BC7B58" w:rsidP="00CA1BAF">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Pour déclarer ces </w:t>
            </w:r>
            <w:r w:rsidR="00CA1BAF">
              <w:rPr>
                <w:rFonts w:ascii="Segoe UI" w:eastAsia="Times New Roman" w:hAnsi="Segoe UI" w:cs="Segoe UI"/>
                <w:sz w:val="24"/>
                <w:szCs w:val="24"/>
                <w:lang w:eastAsia="fr-FR"/>
              </w:rPr>
              <w:t>financements, vous devez sélectionner</w:t>
            </w:r>
            <w:r w:rsidR="00621B1B">
              <w:rPr>
                <w:rFonts w:ascii="Segoe UI" w:eastAsia="Times New Roman" w:hAnsi="Segoe UI" w:cs="Segoe UI"/>
                <w:sz w:val="24"/>
                <w:szCs w:val="24"/>
                <w:lang w:eastAsia="fr-FR"/>
              </w:rPr>
              <w:t xml:space="preserve"> </w:t>
            </w:r>
            <w:r w:rsidR="00CA1BAF">
              <w:rPr>
                <w:rFonts w:ascii="Segoe UI" w:eastAsia="Times New Roman" w:hAnsi="Segoe UI" w:cs="Segoe UI"/>
                <w:sz w:val="24"/>
                <w:szCs w:val="24"/>
                <w:lang w:eastAsia="fr-FR"/>
              </w:rPr>
              <w:t xml:space="preserve">le type d’aide Non individualisée (le FIPHFP n’a pas vocation à connaitre les bénéficiaires) et l’aide </w:t>
            </w:r>
            <w:r>
              <w:rPr>
                <w:rFonts w:ascii="Segoe UI" w:eastAsia="Times New Roman" w:hAnsi="Segoe UI" w:cs="Segoe UI"/>
                <w:sz w:val="24"/>
                <w:szCs w:val="24"/>
                <w:lang w:eastAsia="fr-FR"/>
              </w:rPr>
              <w:t>Autres dispositifs ou participation de l’employeur</w:t>
            </w:r>
            <w:r w:rsidR="00CA1BAF">
              <w:rPr>
                <w:rFonts w:ascii="Segoe UI" w:eastAsia="Times New Roman" w:hAnsi="Segoe UI" w:cs="Segoe UI"/>
                <w:sz w:val="24"/>
                <w:szCs w:val="24"/>
                <w:lang w:eastAsia="fr-FR"/>
              </w:rPr>
              <w:t>.</w:t>
            </w:r>
          </w:p>
          <w:p w14:paraId="5CAA8D4B" w14:textId="2A335844" w:rsidR="00660457" w:rsidRPr="00341EE5" w:rsidRDefault="00CA1BAF" w:rsidP="00CA1BAF">
            <w:pPr>
              <w:rPr>
                <w:rFonts w:ascii="Segoe UI" w:eastAsia="Times New Roman" w:hAnsi="Segoe UI" w:cs="Segoe UI"/>
                <w:sz w:val="24"/>
                <w:szCs w:val="24"/>
                <w:lang w:eastAsia="fr-FR"/>
              </w:rPr>
            </w:pPr>
            <w:r>
              <w:rPr>
                <w:rFonts w:ascii="Segoe UI" w:eastAsia="Times New Roman" w:hAnsi="Segoe UI" w:cs="Segoe UI"/>
                <w:sz w:val="24"/>
                <w:szCs w:val="24"/>
                <w:lang w:eastAsia="fr-FR"/>
              </w:rPr>
              <w:t>Vous pouvez saisir cette donnée pour le montant global</w:t>
            </w:r>
            <w:r w:rsidR="00621B1B">
              <w:rPr>
                <w:rFonts w:ascii="Segoe UI" w:eastAsia="Times New Roman" w:hAnsi="Segoe UI" w:cs="Segoe UI"/>
                <w:sz w:val="24"/>
                <w:szCs w:val="24"/>
                <w:lang w:eastAsia="fr-FR"/>
              </w:rPr>
              <w:t xml:space="preserve"> ou détailler en utilisant la référence interne employeur.</w:t>
            </w:r>
          </w:p>
        </w:tc>
      </w:tr>
      <w:tr w:rsidR="00660457" w:rsidRPr="00B9444E" w14:paraId="61C92D61" w14:textId="77777777" w:rsidTr="00043B89">
        <w:trPr>
          <w:trHeight w:val="1275"/>
        </w:trPr>
        <w:tc>
          <w:tcPr>
            <w:tcW w:w="4106" w:type="dxa"/>
            <w:shd w:val="clear" w:color="auto" w:fill="auto"/>
          </w:tcPr>
          <w:p w14:paraId="33E9252F" w14:textId="1B08DABC" w:rsidR="00660457"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Comment puis-je saisir le montant restant à charge</w:t>
            </w:r>
            <w:r w:rsidR="003C6A06">
              <w:rPr>
                <w:rFonts w:ascii="Segoe UI" w:eastAsia="Times New Roman" w:hAnsi="Segoe UI" w:cs="Segoe UI"/>
                <w:sz w:val="24"/>
                <w:szCs w:val="24"/>
                <w:lang w:eastAsia="fr-FR"/>
              </w:rPr>
              <w:t xml:space="preserve"> </w:t>
            </w:r>
            <w:r w:rsidRPr="00341EE5">
              <w:rPr>
                <w:rFonts w:ascii="Segoe UI" w:eastAsia="Times New Roman" w:hAnsi="Segoe UI" w:cs="Segoe UI"/>
                <w:sz w:val="24"/>
                <w:szCs w:val="24"/>
                <w:lang w:eastAsia="fr-FR"/>
              </w:rPr>
              <w:t>?</w:t>
            </w:r>
          </w:p>
        </w:tc>
        <w:tc>
          <w:tcPr>
            <w:tcW w:w="5528" w:type="dxa"/>
            <w:shd w:val="clear" w:color="auto" w:fill="auto"/>
          </w:tcPr>
          <w:p w14:paraId="1244504C" w14:textId="0D08856B" w:rsidR="00660457" w:rsidRDefault="003C6A06"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Vous devez saisir dans le champ Part Employeur, le montant restant à charge (hors financement FIPHFP et autres financements)</w:t>
            </w:r>
            <w:r w:rsidR="00621B1B">
              <w:rPr>
                <w:rFonts w:ascii="Segoe UI" w:eastAsia="Times New Roman" w:hAnsi="Segoe UI" w:cs="Segoe UI"/>
                <w:sz w:val="24"/>
                <w:szCs w:val="24"/>
                <w:lang w:eastAsia="fr-FR"/>
              </w:rPr>
              <w:t>.</w:t>
            </w:r>
          </w:p>
        </w:tc>
      </w:tr>
      <w:tr w:rsidR="00660457" w:rsidRPr="00B9444E" w14:paraId="7F5EE8DF" w14:textId="77777777" w:rsidTr="00A829F5">
        <w:tc>
          <w:tcPr>
            <w:tcW w:w="4106" w:type="dxa"/>
            <w:shd w:val="clear" w:color="auto" w:fill="auto"/>
          </w:tcPr>
          <w:p w14:paraId="37D1FC3A" w14:textId="77777777" w:rsidR="00660457" w:rsidRPr="00341EE5" w:rsidRDefault="00660457" w:rsidP="0066045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Peut-on trier les dépenses par Axe par exemple ou par agent ?</w:t>
            </w:r>
          </w:p>
        </w:tc>
        <w:tc>
          <w:tcPr>
            <w:tcW w:w="5528" w:type="dxa"/>
            <w:shd w:val="clear" w:color="auto" w:fill="auto"/>
          </w:tcPr>
          <w:p w14:paraId="0DC5FBF0" w14:textId="78E6A5EA" w:rsidR="00660457" w:rsidRPr="00341EE5" w:rsidRDefault="00660457" w:rsidP="0066045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Vous pouvez filtrer vos dépenses par axe, bénéficiaire, référence de la dépense </w:t>
            </w:r>
            <w:r w:rsidR="00621B1B" w:rsidRPr="00341EE5">
              <w:rPr>
                <w:rFonts w:ascii="Segoe UI" w:eastAsia="Times New Roman" w:hAnsi="Segoe UI" w:cs="Segoe UI"/>
                <w:sz w:val="24"/>
                <w:szCs w:val="24"/>
                <w:lang w:eastAsia="fr-FR"/>
              </w:rPr>
              <w:t>etc.…</w:t>
            </w:r>
          </w:p>
        </w:tc>
      </w:tr>
      <w:tr w:rsidR="00660457" w:rsidRPr="00B9444E" w14:paraId="313BCFEF" w14:textId="77777777" w:rsidTr="00A829F5">
        <w:tc>
          <w:tcPr>
            <w:tcW w:w="4106" w:type="dxa"/>
            <w:shd w:val="clear" w:color="auto" w:fill="auto"/>
          </w:tcPr>
          <w:p w14:paraId="65DECDC5" w14:textId="77777777" w:rsidR="00660457" w:rsidRPr="00341EE5" w:rsidRDefault="00660457" w:rsidP="0066045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 le suivi des bilans des indicateurs et de suivi des effectifs, sera-t-il possible de le remplir par trimestre ou semestre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2F88E166" w14:textId="6D6450D0" w:rsidR="00660457" w:rsidRPr="00341EE5"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Le suivi des indicateurs et effectifs se fait dans le cadre du bilan.</w:t>
            </w:r>
          </w:p>
        </w:tc>
      </w:tr>
      <w:tr w:rsidR="00660457" w:rsidRPr="00B9444E" w14:paraId="494CCCE5" w14:textId="77777777" w:rsidTr="00623381">
        <w:tc>
          <w:tcPr>
            <w:tcW w:w="4106" w:type="dxa"/>
            <w:shd w:val="clear" w:color="auto" w:fill="auto"/>
          </w:tcPr>
          <w:p w14:paraId="246A0953" w14:textId="01DC9BBE" w:rsidR="00660457" w:rsidRPr="00B9444E" w:rsidRDefault="00660457" w:rsidP="00660457">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 xml:space="preserve">Fonctionnalités </w:t>
            </w:r>
          </w:p>
        </w:tc>
        <w:tc>
          <w:tcPr>
            <w:tcW w:w="5528" w:type="dxa"/>
            <w:shd w:val="clear" w:color="auto" w:fill="auto"/>
          </w:tcPr>
          <w:p w14:paraId="12F482DB" w14:textId="77777777" w:rsidR="00660457" w:rsidRPr="00B9444E" w:rsidRDefault="00660457" w:rsidP="00660457">
            <w:pPr>
              <w:rPr>
                <w:rFonts w:ascii="Segoe UI" w:eastAsia="Times New Roman" w:hAnsi="Segoe UI" w:cs="Segoe UI"/>
                <w:b/>
                <w:bCs/>
                <w:color w:val="0070C0"/>
                <w:sz w:val="36"/>
                <w:szCs w:val="36"/>
                <w:lang w:eastAsia="fr-FR"/>
              </w:rPr>
            </w:pPr>
          </w:p>
        </w:tc>
      </w:tr>
      <w:tr w:rsidR="00660457" w:rsidRPr="001211FD" w14:paraId="5C0C22A9" w14:textId="77777777" w:rsidTr="00A829F5">
        <w:tc>
          <w:tcPr>
            <w:tcW w:w="4106" w:type="dxa"/>
            <w:shd w:val="clear" w:color="auto" w:fill="auto"/>
          </w:tcPr>
          <w:p w14:paraId="4A9994A2" w14:textId="4F2BBADE" w:rsidR="00660457" w:rsidRPr="001211FD" w:rsidRDefault="00660457" w:rsidP="00660457">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Modification/suppression d’aides</w:t>
            </w:r>
          </w:p>
        </w:tc>
        <w:tc>
          <w:tcPr>
            <w:tcW w:w="5528" w:type="dxa"/>
            <w:shd w:val="clear" w:color="auto" w:fill="auto"/>
          </w:tcPr>
          <w:p w14:paraId="00E7EA17" w14:textId="77777777" w:rsidR="00660457" w:rsidRPr="001211FD" w:rsidRDefault="00660457" w:rsidP="00660457">
            <w:pPr>
              <w:rPr>
                <w:rFonts w:ascii="Segoe UI" w:eastAsia="Times New Roman" w:hAnsi="Segoe UI" w:cs="Segoe UI"/>
                <w:b/>
                <w:bCs/>
                <w:color w:val="0070C0"/>
                <w:sz w:val="24"/>
                <w:szCs w:val="24"/>
                <w:lang w:eastAsia="fr-FR"/>
              </w:rPr>
            </w:pPr>
          </w:p>
        </w:tc>
      </w:tr>
      <w:tr w:rsidR="00660457" w:rsidRPr="00B9444E" w14:paraId="5AA78D85" w14:textId="77777777" w:rsidTr="009F5457">
        <w:tc>
          <w:tcPr>
            <w:tcW w:w="4106" w:type="dxa"/>
            <w:shd w:val="clear" w:color="auto" w:fill="auto"/>
          </w:tcPr>
          <w:p w14:paraId="60F77F12" w14:textId="77777777" w:rsidR="00660457" w:rsidRPr="00341EE5"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w:t>
            </w:r>
            <w:r w:rsidRPr="00341EE5">
              <w:rPr>
                <w:rFonts w:ascii="Segoe UI" w:eastAsia="Times New Roman" w:hAnsi="Segoe UI" w:cs="Segoe UI"/>
                <w:sz w:val="24"/>
                <w:szCs w:val="24"/>
                <w:lang w:eastAsia="fr-FR"/>
              </w:rPr>
              <w:t xml:space="preserve">possible de modifier ou de </w:t>
            </w:r>
            <w:r>
              <w:rPr>
                <w:rFonts w:ascii="Segoe UI" w:eastAsia="Times New Roman" w:hAnsi="Segoe UI" w:cs="Segoe UI"/>
                <w:sz w:val="24"/>
                <w:szCs w:val="24"/>
                <w:lang w:eastAsia="fr-FR"/>
              </w:rPr>
              <w:t>reprendre plus tard la saisie d’une dépense</w:t>
            </w:r>
            <w:r w:rsidRPr="00341EE5">
              <w:rPr>
                <w:rFonts w:ascii="Segoe UI" w:eastAsia="Times New Roman" w:hAnsi="Segoe UI" w:cs="Segoe UI"/>
                <w:sz w:val="24"/>
                <w:szCs w:val="24"/>
                <w:lang w:eastAsia="fr-FR"/>
              </w:rPr>
              <w:t xml:space="preserve"> ?</w:t>
            </w:r>
          </w:p>
        </w:tc>
        <w:tc>
          <w:tcPr>
            <w:tcW w:w="5528" w:type="dxa"/>
            <w:shd w:val="clear" w:color="auto" w:fill="auto"/>
          </w:tcPr>
          <w:p w14:paraId="11D2AF9B" w14:textId="64F1E769" w:rsidR="00660457" w:rsidRPr="00341EE5" w:rsidRDefault="00A94227" w:rsidP="00660457">
            <w:pPr>
              <w:rPr>
                <w:rFonts w:ascii="Segoe UI" w:eastAsia="Times New Roman" w:hAnsi="Segoe UI" w:cs="Segoe UI"/>
                <w:sz w:val="24"/>
                <w:szCs w:val="24"/>
                <w:lang w:eastAsia="fr-FR"/>
              </w:rPr>
            </w:pPr>
            <w:r w:rsidRPr="00E6471D">
              <w:rPr>
                <w:rFonts w:ascii="Segoe UI" w:eastAsia="Times New Roman" w:hAnsi="Segoe UI" w:cs="Segoe UI"/>
                <w:sz w:val="24"/>
                <w:szCs w:val="24"/>
                <w:lang w:eastAsia="fr-FR"/>
              </w:rPr>
              <w:t>Il est possible de reprendre la saisie. Dès lors que la demande est confirmée, la modification n’est plus possible mais vous pouvez supprimer</w:t>
            </w:r>
            <w:r>
              <w:rPr>
                <w:rFonts w:ascii="Segoe UI" w:eastAsia="Times New Roman" w:hAnsi="Segoe UI" w:cs="Segoe UI"/>
                <w:sz w:val="24"/>
                <w:szCs w:val="24"/>
                <w:lang w:eastAsia="fr-FR"/>
              </w:rPr>
              <w:t xml:space="preserve"> la demande</w:t>
            </w:r>
            <w:r w:rsidRPr="00E6471D">
              <w:rPr>
                <w:rFonts w:ascii="Segoe UI" w:eastAsia="Times New Roman" w:hAnsi="Segoe UI" w:cs="Segoe UI"/>
                <w:sz w:val="24"/>
                <w:szCs w:val="24"/>
                <w:lang w:eastAsia="fr-FR"/>
              </w:rPr>
              <w:t>.</w:t>
            </w:r>
          </w:p>
        </w:tc>
      </w:tr>
      <w:tr w:rsidR="00660457" w:rsidRPr="001211FD" w14:paraId="1967112D" w14:textId="77777777" w:rsidTr="00623381">
        <w:tc>
          <w:tcPr>
            <w:tcW w:w="4106" w:type="dxa"/>
            <w:shd w:val="clear" w:color="auto" w:fill="auto"/>
          </w:tcPr>
          <w:p w14:paraId="3FED6AD1" w14:textId="1EC89D4A" w:rsidR="00660457" w:rsidRPr="001211FD" w:rsidRDefault="00660457" w:rsidP="00660457">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Pièces justificatives</w:t>
            </w:r>
          </w:p>
        </w:tc>
        <w:tc>
          <w:tcPr>
            <w:tcW w:w="5528" w:type="dxa"/>
            <w:shd w:val="clear" w:color="auto" w:fill="auto"/>
          </w:tcPr>
          <w:p w14:paraId="1227BC14" w14:textId="77777777" w:rsidR="00660457" w:rsidRPr="001211FD" w:rsidRDefault="00660457" w:rsidP="00660457">
            <w:pPr>
              <w:rPr>
                <w:rFonts w:ascii="Segoe UI" w:eastAsia="Times New Roman" w:hAnsi="Segoe UI" w:cs="Segoe UI"/>
                <w:b/>
                <w:bCs/>
                <w:color w:val="0070C0"/>
                <w:sz w:val="24"/>
                <w:szCs w:val="24"/>
                <w:lang w:eastAsia="fr-FR"/>
              </w:rPr>
            </w:pPr>
          </w:p>
        </w:tc>
      </w:tr>
      <w:tr w:rsidR="00660457" w:rsidRPr="00B9444E" w14:paraId="40946FC2" w14:textId="77777777" w:rsidTr="00623381">
        <w:tc>
          <w:tcPr>
            <w:tcW w:w="4106" w:type="dxa"/>
            <w:shd w:val="clear" w:color="auto" w:fill="auto"/>
          </w:tcPr>
          <w:p w14:paraId="3D5CD85B" w14:textId="36284401" w:rsidR="00660457" w:rsidRPr="004800CF" w:rsidRDefault="00660457" w:rsidP="00660457">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 xml:space="preserve">Les pièces justificatives doivent-elles être obligatoirement fournies  </w:t>
            </w:r>
            <w:r w:rsidRPr="004800CF">
              <w:rPr>
                <w:rFonts w:ascii="Segoe UI" w:eastAsia="Times New Roman" w:hAnsi="Segoe UI" w:cs="Segoe UI"/>
                <w:sz w:val="24"/>
                <w:szCs w:val="24"/>
                <w:lang w:eastAsia="fr-FR"/>
              </w:rPr>
              <w:br/>
              <w:t>(ex étude de poste, facture etc) ?</w:t>
            </w:r>
          </w:p>
        </w:tc>
        <w:tc>
          <w:tcPr>
            <w:tcW w:w="5528" w:type="dxa"/>
            <w:shd w:val="clear" w:color="auto" w:fill="auto"/>
          </w:tcPr>
          <w:p w14:paraId="752FC275" w14:textId="5699C22C" w:rsidR="00660457" w:rsidRPr="004800CF" w:rsidRDefault="00660457" w:rsidP="00660457">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 xml:space="preserve">Le dépôt des pièces justificatives est une </w:t>
            </w:r>
            <w:r>
              <w:rPr>
                <w:rFonts w:ascii="Segoe UI" w:eastAsia="Times New Roman" w:hAnsi="Segoe UI" w:cs="Segoe UI"/>
                <w:sz w:val="24"/>
                <w:szCs w:val="24"/>
                <w:lang w:eastAsia="fr-FR"/>
              </w:rPr>
              <w:t>possibilité</w:t>
            </w:r>
            <w:r w:rsidRPr="004800CF">
              <w:rPr>
                <w:rFonts w:ascii="Segoe UI" w:eastAsia="Times New Roman" w:hAnsi="Segoe UI" w:cs="Segoe UI"/>
                <w:sz w:val="24"/>
                <w:szCs w:val="24"/>
                <w:lang w:eastAsia="fr-FR"/>
              </w:rPr>
              <w:t xml:space="preserve"> offerte aux employeurs, pas une obligation.</w:t>
            </w:r>
          </w:p>
          <w:p w14:paraId="2DE4E0E5" w14:textId="35DFACCA" w:rsidR="00660457" w:rsidRPr="004800CF" w:rsidRDefault="00660457" w:rsidP="00660457">
            <w:pPr>
              <w:rPr>
                <w:rFonts w:ascii="Segoe UI" w:eastAsia="Times New Roman" w:hAnsi="Segoe UI" w:cs="Segoe UI"/>
                <w:sz w:val="24"/>
                <w:szCs w:val="24"/>
                <w:lang w:eastAsia="fr-FR"/>
              </w:rPr>
            </w:pPr>
            <w:r w:rsidRPr="004800CF">
              <w:rPr>
                <w:rFonts w:ascii="Segoe UI" w:eastAsia="Times New Roman" w:hAnsi="Segoe UI" w:cs="Segoe UI"/>
                <w:sz w:val="24"/>
                <w:szCs w:val="24"/>
                <w:lang w:eastAsia="fr-FR"/>
              </w:rPr>
              <w:t>Il est rappelé qu’en cas de contrôle</w:t>
            </w:r>
            <w:r>
              <w:rPr>
                <w:rFonts w:ascii="Segoe UI" w:eastAsia="Times New Roman" w:hAnsi="Segoe UI" w:cs="Segoe UI"/>
                <w:sz w:val="24"/>
                <w:szCs w:val="24"/>
                <w:lang w:eastAsia="fr-FR"/>
              </w:rPr>
              <w:t>,</w:t>
            </w:r>
            <w:r w:rsidRPr="004800CF">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 xml:space="preserve">vous devez </w:t>
            </w:r>
            <w:r w:rsidRPr="004800CF">
              <w:rPr>
                <w:rFonts w:ascii="Segoe UI" w:eastAsia="Times New Roman" w:hAnsi="Segoe UI" w:cs="Segoe UI"/>
                <w:sz w:val="24"/>
                <w:szCs w:val="24"/>
                <w:lang w:eastAsia="fr-FR"/>
              </w:rPr>
              <w:t>être en mesure de les produire.</w:t>
            </w:r>
          </w:p>
        </w:tc>
      </w:tr>
      <w:tr w:rsidR="00660457" w:rsidRPr="00B9444E" w14:paraId="637CA236" w14:textId="77777777" w:rsidTr="00043B89">
        <w:trPr>
          <w:trHeight w:val="1095"/>
        </w:trPr>
        <w:tc>
          <w:tcPr>
            <w:tcW w:w="4106" w:type="dxa"/>
            <w:shd w:val="clear" w:color="auto" w:fill="auto"/>
          </w:tcPr>
          <w:p w14:paraId="7BCB5D3A" w14:textId="15779170" w:rsidR="00660457" w:rsidRPr="00B9444E" w:rsidRDefault="00660457" w:rsidP="00660457">
            <w:pPr>
              <w:rPr>
                <w:rFonts w:ascii="Segoe UI" w:eastAsia="Times New Roman" w:hAnsi="Segoe UI" w:cs="Segoe UI"/>
                <w:sz w:val="21"/>
                <w:szCs w:val="21"/>
                <w:lang w:eastAsia="fr-FR"/>
              </w:rPr>
            </w:pPr>
            <w:r>
              <w:rPr>
                <w:rFonts w:ascii="Segoe UI" w:eastAsia="Times New Roman" w:hAnsi="Segoe UI" w:cs="Segoe UI"/>
                <w:sz w:val="24"/>
                <w:szCs w:val="24"/>
                <w:lang w:eastAsia="fr-FR"/>
              </w:rPr>
              <w:t>Doit-on continuer à produire le</w:t>
            </w:r>
            <w:r w:rsidRPr="00424FE9">
              <w:rPr>
                <w:rFonts w:ascii="Segoe UI" w:eastAsia="Times New Roman" w:hAnsi="Segoe UI" w:cs="Segoe UI"/>
                <w:sz w:val="24"/>
                <w:szCs w:val="24"/>
                <w:lang w:eastAsia="fr-FR"/>
              </w:rPr>
              <w:t xml:space="preserve"> tableau de surcoût </w:t>
            </w:r>
            <w:r>
              <w:rPr>
                <w:rFonts w:ascii="Segoe UI" w:eastAsia="Times New Roman" w:hAnsi="Segoe UI" w:cs="Segoe UI"/>
                <w:sz w:val="24"/>
                <w:szCs w:val="24"/>
                <w:lang w:eastAsia="fr-FR"/>
              </w:rPr>
              <w:t xml:space="preserve">dans le cas des aménagements </w:t>
            </w:r>
            <w:r w:rsidRPr="00424FE9">
              <w:rPr>
                <w:rFonts w:ascii="Segoe UI" w:eastAsia="Times New Roman" w:hAnsi="Segoe UI" w:cs="Segoe UI"/>
                <w:sz w:val="24"/>
                <w:szCs w:val="24"/>
                <w:lang w:eastAsia="fr-FR"/>
              </w:rPr>
              <w:t>?</w:t>
            </w:r>
          </w:p>
        </w:tc>
        <w:tc>
          <w:tcPr>
            <w:tcW w:w="5528" w:type="dxa"/>
            <w:shd w:val="clear" w:color="auto" w:fill="auto"/>
          </w:tcPr>
          <w:p w14:paraId="43C479AC" w14:textId="51F6A478" w:rsidR="00660457" w:rsidRPr="00B9444E" w:rsidRDefault="00660457" w:rsidP="00621B1B">
            <w:pPr>
              <w:rPr>
                <w:rFonts w:ascii="Segoe UI" w:eastAsia="Times New Roman" w:hAnsi="Segoe UI" w:cs="Segoe UI"/>
                <w:sz w:val="21"/>
                <w:szCs w:val="21"/>
                <w:lang w:eastAsia="fr-FR"/>
              </w:rPr>
            </w:pPr>
            <w:r w:rsidRPr="001211FD">
              <w:rPr>
                <w:rFonts w:ascii="Segoe UI" w:eastAsia="Times New Roman" w:hAnsi="Segoe UI" w:cs="Segoe UI"/>
                <w:sz w:val="24"/>
                <w:szCs w:val="24"/>
                <w:lang w:eastAsia="fr-FR"/>
              </w:rPr>
              <w:t>Les modalités de gestion restent inchangé</w:t>
            </w:r>
            <w:r>
              <w:rPr>
                <w:rFonts w:ascii="Segoe UI" w:eastAsia="Times New Roman" w:hAnsi="Segoe UI" w:cs="Segoe UI"/>
                <w:sz w:val="24"/>
                <w:szCs w:val="24"/>
                <w:lang w:eastAsia="fr-FR"/>
              </w:rPr>
              <w:t>e</w:t>
            </w:r>
            <w:r w:rsidRPr="001211FD">
              <w:rPr>
                <w:rFonts w:ascii="Segoe UI" w:eastAsia="Times New Roman" w:hAnsi="Segoe UI" w:cs="Segoe UI"/>
                <w:sz w:val="24"/>
                <w:szCs w:val="24"/>
                <w:lang w:eastAsia="fr-FR"/>
              </w:rPr>
              <w:t>s.</w:t>
            </w:r>
          </w:p>
        </w:tc>
      </w:tr>
      <w:tr w:rsidR="00660457" w:rsidRPr="001211FD" w14:paraId="68CE0AE1" w14:textId="77777777" w:rsidTr="00043B89">
        <w:trPr>
          <w:trHeight w:val="410"/>
        </w:trPr>
        <w:tc>
          <w:tcPr>
            <w:tcW w:w="4106" w:type="dxa"/>
            <w:shd w:val="clear" w:color="auto" w:fill="auto"/>
          </w:tcPr>
          <w:p w14:paraId="7CAF5018" w14:textId="3A29E872" w:rsidR="00660457" w:rsidRPr="001211FD" w:rsidRDefault="00660457" w:rsidP="00660457">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Import de fichier</w:t>
            </w:r>
          </w:p>
        </w:tc>
        <w:tc>
          <w:tcPr>
            <w:tcW w:w="5528" w:type="dxa"/>
            <w:shd w:val="clear" w:color="auto" w:fill="auto"/>
          </w:tcPr>
          <w:p w14:paraId="6CA09DAE" w14:textId="77777777" w:rsidR="00660457" w:rsidRPr="001211FD" w:rsidRDefault="00660457" w:rsidP="00660457">
            <w:pPr>
              <w:rPr>
                <w:rFonts w:ascii="Segoe UI" w:eastAsia="Times New Roman" w:hAnsi="Segoe UI" w:cs="Segoe UI"/>
                <w:b/>
                <w:bCs/>
                <w:color w:val="0070C0"/>
                <w:sz w:val="24"/>
                <w:szCs w:val="24"/>
                <w:lang w:eastAsia="fr-FR"/>
              </w:rPr>
            </w:pPr>
          </w:p>
        </w:tc>
      </w:tr>
      <w:tr w:rsidR="00660457" w:rsidRPr="00B9444E" w14:paraId="3649B41D" w14:textId="77777777" w:rsidTr="00A829F5">
        <w:tc>
          <w:tcPr>
            <w:tcW w:w="4106" w:type="dxa"/>
            <w:shd w:val="clear" w:color="auto" w:fill="auto"/>
          </w:tcPr>
          <w:p w14:paraId="43843E84" w14:textId="77777777" w:rsidR="00660457" w:rsidRPr="00B9444E" w:rsidRDefault="00660457" w:rsidP="00660457">
            <w:pPr>
              <w:rPr>
                <w:rFonts w:ascii="Segoe UI" w:eastAsia="Times New Roman" w:hAnsi="Segoe UI" w:cs="Segoe UI"/>
                <w:sz w:val="21"/>
                <w:szCs w:val="21"/>
                <w:lang w:eastAsia="fr-FR"/>
              </w:rPr>
            </w:pPr>
            <w:r w:rsidRPr="00EE43B9">
              <w:rPr>
                <w:rFonts w:ascii="Segoe UI" w:eastAsia="Times New Roman" w:hAnsi="Segoe UI" w:cs="Segoe UI"/>
                <w:sz w:val="24"/>
                <w:szCs w:val="24"/>
                <w:lang w:eastAsia="fr-FR"/>
              </w:rPr>
              <w:t xml:space="preserve">Sera-t-il possible de procéder </w:t>
            </w:r>
            <w:r>
              <w:rPr>
                <w:rFonts w:ascii="Segoe UI" w:eastAsia="Times New Roman" w:hAnsi="Segoe UI" w:cs="Segoe UI"/>
                <w:sz w:val="24"/>
                <w:szCs w:val="24"/>
                <w:lang w:eastAsia="fr-FR"/>
              </w:rPr>
              <w:t xml:space="preserve">à </w:t>
            </w:r>
            <w:r w:rsidRPr="00EE43B9">
              <w:rPr>
                <w:rFonts w:ascii="Segoe UI" w:eastAsia="Times New Roman" w:hAnsi="Segoe UI" w:cs="Segoe UI"/>
                <w:sz w:val="24"/>
                <w:szCs w:val="24"/>
                <w:lang w:eastAsia="fr-FR"/>
              </w:rPr>
              <w:t>un import de nos dépenses à partir d'un fichier.csv pour éviter une saisie manuelle ? </w:t>
            </w:r>
          </w:p>
        </w:tc>
        <w:tc>
          <w:tcPr>
            <w:tcW w:w="5528" w:type="dxa"/>
            <w:shd w:val="clear" w:color="auto" w:fill="auto"/>
          </w:tcPr>
          <w:p w14:paraId="4E05898C" w14:textId="77777777" w:rsidR="00660457" w:rsidRDefault="00660457" w:rsidP="00660457">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possibilité d</w:t>
            </w:r>
            <w:r>
              <w:rPr>
                <w:rFonts w:ascii="Segoe UI" w:eastAsia="Times New Roman" w:hAnsi="Segoe UI" w:cs="Segoe UI"/>
                <w:sz w:val="24"/>
                <w:szCs w:val="24"/>
                <w:lang w:eastAsia="fr-FR"/>
              </w:rPr>
              <w:t>’importer les données est prévue pour des employeurs utilisant des systèmes experts pour une volumétrie importante. Le fichier produit devra respecter strictement le cahier des charges défini disponible.</w:t>
            </w:r>
          </w:p>
          <w:p w14:paraId="435F338E" w14:textId="7D85967F" w:rsidR="00660457" w:rsidRPr="00C968BD"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Le cahier des charges est disponible dans le centre de ressources</w:t>
            </w:r>
            <w:r w:rsidR="00621B1B">
              <w:rPr>
                <w:rFonts w:ascii="Segoe UI" w:eastAsia="Times New Roman" w:hAnsi="Segoe UI" w:cs="Segoe UI"/>
                <w:sz w:val="24"/>
                <w:szCs w:val="24"/>
                <w:lang w:eastAsia="fr-FR"/>
              </w:rPr>
              <w:t xml:space="preserve"> (FIPHFP)</w:t>
            </w:r>
            <w:r>
              <w:rPr>
                <w:rFonts w:ascii="Segoe UI" w:eastAsia="Times New Roman" w:hAnsi="Segoe UI" w:cs="Segoe UI"/>
                <w:sz w:val="24"/>
                <w:szCs w:val="24"/>
                <w:lang w:eastAsia="fr-FR"/>
              </w:rPr>
              <w:t>.</w:t>
            </w:r>
          </w:p>
        </w:tc>
      </w:tr>
      <w:tr w:rsidR="00514186" w:rsidRPr="005C0C3C" w14:paraId="5C091DEA" w14:textId="77777777" w:rsidTr="00623381">
        <w:tc>
          <w:tcPr>
            <w:tcW w:w="4106" w:type="dxa"/>
            <w:shd w:val="clear" w:color="auto" w:fill="auto"/>
          </w:tcPr>
          <w:p w14:paraId="19D79155" w14:textId="6CAFA408" w:rsidR="00514186" w:rsidRPr="005C0C3C" w:rsidRDefault="00514186" w:rsidP="00660457">
            <w:pPr>
              <w:rPr>
                <w:rFonts w:ascii="Segoe UI" w:eastAsia="Times New Roman" w:hAnsi="Segoe UI" w:cs="Segoe UI"/>
                <w:b/>
                <w:bCs/>
                <w:color w:val="0070C0"/>
                <w:sz w:val="36"/>
                <w:szCs w:val="36"/>
                <w:lang w:eastAsia="fr-FR"/>
              </w:rPr>
            </w:pPr>
            <w:bookmarkStart w:id="1" w:name="_Hlk130920768"/>
            <w:r>
              <w:rPr>
                <w:rFonts w:ascii="Segoe UI" w:eastAsia="Times New Roman" w:hAnsi="Segoe UI" w:cs="Segoe UI"/>
                <w:b/>
                <w:bCs/>
                <w:color w:val="0070C0"/>
                <w:sz w:val="24"/>
                <w:szCs w:val="24"/>
                <w:lang w:eastAsia="fr-FR"/>
              </w:rPr>
              <w:t>Export</w:t>
            </w:r>
            <w:r w:rsidRPr="001211FD">
              <w:rPr>
                <w:rFonts w:ascii="Segoe UI" w:eastAsia="Times New Roman" w:hAnsi="Segoe UI" w:cs="Segoe UI"/>
                <w:b/>
                <w:bCs/>
                <w:color w:val="0070C0"/>
                <w:sz w:val="24"/>
                <w:szCs w:val="24"/>
                <w:lang w:eastAsia="fr-FR"/>
              </w:rPr>
              <w:t xml:space="preserve"> de fichier</w:t>
            </w:r>
          </w:p>
        </w:tc>
        <w:tc>
          <w:tcPr>
            <w:tcW w:w="5528" w:type="dxa"/>
            <w:shd w:val="clear" w:color="auto" w:fill="auto"/>
          </w:tcPr>
          <w:p w14:paraId="7DEF2FC9" w14:textId="77777777" w:rsidR="00514186" w:rsidRPr="005C0C3C" w:rsidRDefault="00514186" w:rsidP="00660457">
            <w:pPr>
              <w:rPr>
                <w:rFonts w:ascii="Segoe UI" w:eastAsia="Times New Roman" w:hAnsi="Segoe UI" w:cs="Segoe UI"/>
                <w:b/>
                <w:bCs/>
                <w:color w:val="0070C0"/>
                <w:sz w:val="36"/>
                <w:szCs w:val="36"/>
                <w:lang w:eastAsia="fr-FR"/>
              </w:rPr>
            </w:pPr>
          </w:p>
        </w:tc>
      </w:tr>
      <w:tr w:rsidR="00514186" w:rsidRPr="00B9444E" w14:paraId="06499F86" w14:textId="77777777" w:rsidTr="001B4104">
        <w:tc>
          <w:tcPr>
            <w:tcW w:w="4106" w:type="dxa"/>
            <w:shd w:val="clear" w:color="auto" w:fill="auto"/>
          </w:tcPr>
          <w:p w14:paraId="098EA044" w14:textId="77777777" w:rsidR="00514186" w:rsidRPr="00341EE5" w:rsidRDefault="00514186" w:rsidP="001B4104">
            <w:pPr>
              <w:rPr>
                <w:rFonts w:ascii="Segoe UI" w:eastAsia="Times New Roman" w:hAnsi="Segoe UI" w:cs="Segoe UI"/>
                <w:sz w:val="24"/>
                <w:szCs w:val="24"/>
                <w:lang w:eastAsia="fr-FR"/>
              </w:rPr>
            </w:pPr>
            <w:r w:rsidRPr="00E72801">
              <w:rPr>
                <w:rFonts w:ascii="Segoe UI" w:eastAsia="Times New Roman" w:hAnsi="Segoe UI" w:cs="Segoe UI"/>
                <w:sz w:val="24"/>
                <w:szCs w:val="24"/>
                <w:lang w:eastAsia="fr-FR"/>
              </w:rPr>
              <w:t>Est</w:t>
            </w:r>
            <w:r>
              <w:rPr>
                <w:rFonts w:ascii="Segoe UI" w:eastAsia="Times New Roman" w:hAnsi="Segoe UI" w:cs="Segoe UI"/>
                <w:sz w:val="24"/>
                <w:szCs w:val="24"/>
                <w:lang w:eastAsia="fr-FR"/>
              </w:rPr>
              <w:t>-il possible d’</w:t>
            </w:r>
            <w:r w:rsidRPr="00E72801">
              <w:rPr>
                <w:rFonts w:ascii="Segoe UI" w:eastAsia="Times New Roman" w:hAnsi="Segoe UI" w:cs="Segoe UI"/>
                <w:sz w:val="24"/>
                <w:szCs w:val="24"/>
                <w:lang w:eastAsia="fr-FR"/>
              </w:rPr>
              <w:t xml:space="preserve">exporter </w:t>
            </w:r>
            <w:r>
              <w:rPr>
                <w:rFonts w:ascii="Segoe UI" w:eastAsia="Times New Roman" w:hAnsi="Segoe UI" w:cs="Segoe UI"/>
                <w:sz w:val="24"/>
                <w:szCs w:val="24"/>
                <w:lang w:eastAsia="fr-FR"/>
              </w:rPr>
              <w:t>les données saisies</w:t>
            </w:r>
            <w:r w:rsidRPr="00E72801">
              <w:rPr>
                <w:rFonts w:ascii="Segoe UI" w:eastAsia="Times New Roman" w:hAnsi="Segoe UI" w:cs="Segoe UI"/>
                <w:sz w:val="24"/>
                <w:szCs w:val="24"/>
                <w:lang w:eastAsia="fr-FR"/>
              </w:rPr>
              <w:t xml:space="preserve"> ? </w:t>
            </w:r>
            <w:r w:rsidRPr="00E72801">
              <w:rPr>
                <w:rFonts w:ascii="Segoe UI" w:eastAsia="Times New Roman" w:hAnsi="Segoe UI" w:cs="Segoe UI"/>
                <w:sz w:val="24"/>
                <w:szCs w:val="24"/>
                <w:lang w:eastAsia="fr-FR"/>
              </w:rPr>
              <w:tab/>
            </w:r>
          </w:p>
        </w:tc>
        <w:tc>
          <w:tcPr>
            <w:tcW w:w="5528" w:type="dxa"/>
            <w:shd w:val="clear" w:color="auto" w:fill="auto"/>
          </w:tcPr>
          <w:p w14:paraId="3FA70A79" w14:textId="45059E81" w:rsidR="00514186" w:rsidRPr="00357022" w:rsidRDefault="00514186" w:rsidP="001B4104">
            <w:pPr>
              <w:rPr>
                <w:rFonts w:ascii="Segoe UI" w:eastAsia="Times New Roman" w:hAnsi="Segoe UI" w:cs="Segoe UI"/>
                <w:sz w:val="24"/>
                <w:szCs w:val="24"/>
                <w:lang w:eastAsia="fr-FR"/>
              </w:rPr>
            </w:pPr>
            <w:r w:rsidRPr="00E05495">
              <w:rPr>
                <w:rFonts w:ascii="Segoe UI" w:eastAsia="Times New Roman" w:hAnsi="Segoe UI" w:cs="Segoe UI"/>
                <w:sz w:val="24"/>
                <w:szCs w:val="24"/>
                <w:lang w:eastAsia="fr-FR"/>
              </w:rPr>
              <w:t>Il est possible d'exporter la liste des dépenses reprenant toutes les informations que vous avez saisi</w:t>
            </w:r>
            <w:r w:rsidR="00A94227">
              <w:rPr>
                <w:rFonts w:ascii="Segoe UI" w:eastAsia="Times New Roman" w:hAnsi="Segoe UI" w:cs="Segoe UI"/>
                <w:sz w:val="24"/>
                <w:szCs w:val="24"/>
                <w:lang w:eastAsia="fr-FR"/>
              </w:rPr>
              <w:t>es</w:t>
            </w:r>
            <w:r w:rsidRPr="00E05495">
              <w:rPr>
                <w:rFonts w:ascii="Segoe UI" w:eastAsia="Times New Roman" w:hAnsi="Segoe UI" w:cs="Segoe UI"/>
                <w:sz w:val="24"/>
                <w:szCs w:val="24"/>
                <w:lang w:eastAsia="fr-FR"/>
              </w:rPr>
              <w:t>.</w:t>
            </w:r>
          </w:p>
        </w:tc>
      </w:tr>
      <w:bookmarkEnd w:id="1"/>
      <w:tr w:rsidR="00660457" w:rsidRPr="005C0C3C" w14:paraId="6A1DFB6C" w14:textId="77777777" w:rsidTr="00623381">
        <w:tc>
          <w:tcPr>
            <w:tcW w:w="4106" w:type="dxa"/>
            <w:shd w:val="clear" w:color="auto" w:fill="auto"/>
          </w:tcPr>
          <w:p w14:paraId="24FF1988" w14:textId="017DD97B" w:rsidR="00660457" w:rsidRPr="005C0C3C" w:rsidRDefault="00660457" w:rsidP="00660457">
            <w:pPr>
              <w:rPr>
                <w:rFonts w:ascii="Segoe UI" w:eastAsia="Times New Roman" w:hAnsi="Segoe UI" w:cs="Segoe UI"/>
                <w:b/>
                <w:bCs/>
                <w:color w:val="0070C0"/>
                <w:sz w:val="36"/>
                <w:szCs w:val="36"/>
                <w:lang w:eastAsia="fr-FR"/>
              </w:rPr>
            </w:pPr>
            <w:r w:rsidRPr="005C0C3C">
              <w:rPr>
                <w:rFonts w:ascii="Segoe UI" w:eastAsia="Times New Roman" w:hAnsi="Segoe UI" w:cs="Segoe UI"/>
                <w:b/>
                <w:bCs/>
                <w:color w:val="0070C0"/>
                <w:sz w:val="36"/>
                <w:szCs w:val="36"/>
                <w:lang w:eastAsia="fr-FR"/>
              </w:rPr>
              <w:t>Modalités de gestion</w:t>
            </w:r>
          </w:p>
        </w:tc>
        <w:tc>
          <w:tcPr>
            <w:tcW w:w="5528" w:type="dxa"/>
            <w:shd w:val="clear" w:color="auto" w:fill="auto"/>
          </w:tcPr>
          <w:p w14:paraId="69833891" w14:textId="77777777" w:rsidR="00660457" w:rsidRPr="005C0C3C" w:rsidRDefault="00660457" w:rsidP="00660457">
            <w:pPr>
              <w:rPr>
                <w:rFonts w:ascii="Segoe UI" w:eastAsia="Times New Roman" w:hAnsi="Segoe UI" w:cs="Segoe UI"/>
                <w:b/>
                <w:bCs/>
                <w:color w:val="0070C0"/>
                <w:sz w:val="36"/>
                <w:szCs w:val="36"/>
                <w:lang w:eastAsia="fr-FR"/>
              </w:rPr>
            </w:pPr>
          </w:p>
        </w:tc>
      </w:tr>
      <w:tr w:rsidR="00660457" w:rsidRPr="00EE43B9" w14:paraId="3494A1D6" w14:textId="77777777" w:rsidTr="00623381">
        <w:tc>
          <w:tcPr>
            <w:tcW w:w="4106" w:type="dxa"/>
            <w:shd w:val="clear" w:color="auto" w:fill="auto"/>
          </w:tcPr>
          <w:p w14:paraId="31DF7914" w14:textId="351DCC29" w:rsidR="00660457" w:rsidRPr="00EE43B9" w:rsidRDefault="00660457" w:rsidP="0066045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 xml:space="preserve">Les dépenses seront-elles validées au fur et à mesure de chaque </w:t>
            </w:r>
            <w:r>
              <w:rPr>
                <w:rFonts w:ascii="Segoe UI" w:eastAsia="Times New Roman" w:hAnsi="Segoe UI" w:cs="Segoe UI"/>
                <w:sz w:val="24"/>
                <w:szCs w:val="24"/>
                <w:lang w:eastAsia="fr-FR"/>
              </w:rPr>
              <w:lastRenderedPageBreak/>
              <w:t>validation d’aide</w:t>
            </w:r>
            <w:r w:rsidRPr="00EE43B9">
              <w:rPr>
                <w:rFonts w:ascii="Segoe UI" w:eastAsia="Times New Roman" w:hAnsi="Segoe UI" w:cs="Segoe UI"/>
                <w:sz w:val="24"/>
                <w:szCs w:val="24"/>
                <w:lang w:eastAsia="fr-FR"/>
              </w:rPr>
              <w:t xml:space="preserve"> par </w:t>
            </w:r>
            <w:r>
              <w:rPr>
                <w:rFonts w:ascii="Segoe UI" w:eastAsia="Times New Roman" w:hAnsi="Segoe UI" w:cs="Segoe UI"/>
                <w:sz w:val="24"/>
                <w:szCs w:val="24"/>
                <w:lang w:eastAsia="fr-FR"/>
              </w:rPr>
              <w:t>le</w:t>
            </w:r>
            <w:r w:rsidRPr="00EE43B9">
              <w:rPr>
                <w:rFonts w:ascii="Segoe UI" w:eastAsia="Times New Roman" w:hAnsi="Segoe UI" w:cs="Segoe UI"/>
                <w:sz w:val="24"/>
                <w:szCs w:val="24"/>
                <w:lang w:eastAsia="fr-FR"/>
              </w:rPr>
              <w:t xml:space="preserve"> gestionnaire en charge de notre convention ? </w:t>
            </w:r>
          </w:p>
        </w:tc>
        <w:tc>
          <w:tcPr>
            <w:tcW w:w="5528" w:type="dxa"/>
            <w:shd w:val="clear" w:color="auto" w:fill="auto"/>
          </w:tcPr>
          <w:p w14:paraId="51FC23B6" w14:textId="77777777" w:rsidR="00660457"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Il n’y a pas de validation au fil de l’eau.</w:t>
            </w:r>
          </w:p>
          <w:p w14:paraId="0BA886C4" w14:textId="6078C96A" w:rsidR="00514186" w:rsidRDefault="00660457" w:rsidP="0066045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Les dépenses seront validées dès que le bilan concerné sera envoyé au FIPHFP</w:t>
            </w:r>
            <w:r>
              <w:rPr>
                <w:rFonts w:ascii="Segoe UI" w:eastAsia="Times New Roman" w:hAnsi="Segoe UI" w:cs="Segoe UI"/>
                <w:sz w:val="24"/>
                <w:szCs w:val="24"/>
                <w:lang w:eastAsia="fr-FR"/>
              </w:rPr>
              <w:t>.</w:t>
            </w:r>
          </w:p>
          <w:p w14:paraId="6534C5C9" w14:textId="08EB77E2" w:rsidR="00660457" w:rsidRPr="00EE43B9" w:rsidRDefault="00514186" w:rsidP="00621B1B">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Toutefois lors de la saisie, l’utilisation de l’aide et le moteur de calcul doivent vous permettre d’estimer de façon correcte le montant que le FIPHFP prendra en charge.</w:t>
            </w:r>
          </w:p>
        </w:tc>
      </w:tr>
      <w:tr w:rsidR="00660457" w:rsidRPr="00B9444E" w14:paraId="6F6B53AF" w14:textId="77777777" w:rsidTr="00623381">
        <w:tc>
          <w:tcPr>
            <w:tcW w:w="4106" w:type="dxa"/>
            <w:shd w:val="clear" w:color="auto" w:fill="auto"/>
          </w:tcPr>
          <w:p w14:paraId="05C7D1E4" w14:textId="4AC78EB2" w:rsidR="00660457" w:rsidRPr="00B9444E" w:rsidRDefault="00660457" w:rsidP="00660457">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Précision sur les champs</w:t>
            </w:r>
          </w:p>
        </w:tc>
        <w:tc>
          <w:tcPr>
            <w:tcW w:w="5528" w:type="dxa"/>
            <w:shd w:val="clear" w:color="auto" w:fill="auto"/>
          </w:tcPr>
          <w:p w14:paraId="5DCBD305" w14:textId="77777777" w:rsidR="00660457" w:rsidRPr="00B9444E" w:rsidRDefault="00660457" w:rsidP="00660457">
            <w:pPr>
              <w:rPr>
                <w:rFonts w:ascii="Segoe UI" w:eastAsia="Times New Roman" w:hAnsi="Segoe UI" w:cs="Segoe UI"/>
                <w:b/>
                <w:bCs/>
                <w:color w:val="0070C0"/>
                <w:sz w:val="36"/>
                <w:szCs w:val="36"/>
                <w:lang w:eastAsia="fr-FR"/>
              </w:rPr>
            </w:pPr>
          </w:p>
        </w:tc>
      </w:tr>
      <w:tr w:rsidR="00660457" w:rsidRPr="00E442CC" w14:paraId="4943CF25" w14:textId="77777777" w:rsidTr="00E442CC">
        <w:trPr>
          <w:trHeight w:val="439"/>
        </w:trPr>
        <w:tc>
          <w:tcPr>
            <w:tcW w:w="4106" w:type="dxa"/>
            <w:shd w:val="clear" w:color="auto" w:fill="auto"/>
          </w:tcPr>
          <w:p w14:paraId="664C6126" w14:textId="77777777" w:rsidR="00660457" w:rsidRPr="00E442CC" w:rsidRDefault="00660457" w:rsidP="00660457">
            <w:pPr>
              <w:rPr>
                <w:rFonts w:ascii="Segoe UI" w:eastAsia="Times New Roman" w:hAnsi="Segoe UI" w:cs="Segoe UI"/>
                <w:b/>
                <w:bCs/>
                <w:color w:val="0070C0"/>
                <w:sz w:val="21"/>
                <w:szCs w:val="21"/>
                <w:lang w:eastAsia="fr-FR"/>
              </w:rPr>
            </w:pPr>
            <w:r w:rsidRPr="00E442CC">
              <w:rPr>
                <w:rFonts w:ascii="Segoe UI" w:eastAsia="Times New Roman" w:hAnsi="Segoe UI" w:cs="Segoe UI"/>
                <w:b/>
                <w:bCs/>
                <w:color w:val="0070C0"/>
                <w:sz w:val="21"/>
                <w:szCs w:val="21"/>
                <w:lang w:eastAsia="fr-FR"/>
              </w:rPr>
              <w:t>Bilan de rattachement</w:t>
            </w:r>
          </w:p>
        </w:tc>
        <w:tc>
          <w:tcPr>
            <w:tcW w:w="5528" w:type="dxa"/>
            <w:shd w:val="clear" w:color="auto" w:fill="auto"/>
          </w:tcPr>
          <w:p w14:paraId="1B37DDC7" w14:textId="77777777" w:rsidR="00660457" w:rsidRPr="00E442CC" w:rsidRDefault="00660457" w:rsidP="00660457">
            <w:pPr>
              <w:rPr>
                <w:rFonts w:ascii="Segoe UI" w:eastAsia="Times New Roman" w:hAnsi="Segoe UI" w:cs="Segoe UI"/>
                <w:b/>
                <w:bCs/>
                <w:color w:val="0070C0"/>
                <w:sz w:val="21"/>
                <w:szCs w:val="21"/>
                <w:lang w:eastAsia="fr-FR"/>
              </w:rPr>
            </w:pPr>
          </w:p>
        </w:tc>
      </w:tr>
      <w:tr w:rsidR="00660457" w:rsidRPr="00B9444E" w14:paraId="76EFBDAC" w14:textId="77777777" w:rsidTr="00463A24">
        <w:trPr>
          <w:trHeight w:val="659"/>
        </w:trPr>
        <w:tc>
          <w:tcPr>
            <w:tcW w:w="4106" w:type="dxa"/>
            <w:shd w:val="clear" w:color="auto" w:fill="auto"/>
          </w:tcPr>
          <w:p w14:paraId="4F7E7FE1" w14:textId="6C9948FF" w:rsidR="00660457" w:rsidRPr="00E442CC" w:rsidRDefault="00660457" w:rsidP="00660457">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A quoi correspond le numéro de bilan</w:t>
            </w:r>
            <w:r>
              <w:rPr>
                <w:rFonts w:ascii="Segoe UI" w:eastAsia="Times New Roman" w:hAnsi="Segoe UI" w:cs="Segoe UI"/>
                <w:sz w:val="24"/>
                <w:szCs w:val="24"/>
                <w:lang w:eastAsia="fr-FR"/>
              </w:rPr>
              <w:t> ?</w:t>
            </w:r>
          </w:p>
        </w:tc>
        <w:tc>
          <w:tcPr>
            <w:tcW w:w="5528" w:type="dxa"/>
            <w:shd w:val="clear" w:color="auto" w:fill="auto"/>
          </w:tcPr>
          <w:p w14:paraId="42FCCA75" w14:textId="3031B12D" w:rsidR="00660457" w:rsidRPr="00E442CC" w:rsidRDefault="00660457" w:rsidP="00660457">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 xml:space="preserve">Le numéro de bilan correspond </w:t>
            </w:r>
            <w:r>
              <w:rPr>
                <w:rFonts w:ascii="Segoe UI" w:eastAsia="Times New Roman" w:hAnsi="Segoe UI" w:cs="Segoe UI"/>
                <w:sz w:val="24"/>
                <w:szCs w:val="24"/>
                <w:lang w:eastAsia="fr-FR"/>
              </w:rPr>
              <w:t>au numéro séquentiel de bilan (B2 = 2</w:t>
            </w:r>
            <w:r w:rsidRPr="00463A24">
              <w:rPr>
                <w:rFonts w:ascii="Segoe UI" w:eastAsia="Times New Roman" w:hAnsi="Segoe UI" w:cs="Segoe UI"/>
                <w:sz w:val="24"/>
                <w:szCs w:val="24"/>
                <w:vertAlign w:val="superscript"/>
                <w:lang w:eastAsia="fr-FR"/>
              </w:rPr>
              <w:t>ème</w:t>
            </w:r>
            <w:r>
              <w:rPr>
                <w:rFonts w:ascii="Segoe UI" w:eastAsia="Times New Roman" w:hAnsi="Segoe UI" w:cs="Segoe UI"/>
                <w:sz w:val="24"/>
                <w:szCs w:val="24"/>
                <w:lang w:eastAsia="fr-FR"/>
              </w:rPr>
              <w:t xml:space="preserve"> bilan à fournir).</w:t>
            </w:r>
          </w:p>
        </w:tc>
      </w:tr>
      <w:tr w:rsidR="00660457" w:rsidRPr="00B9444E" w14:paraId="0AF886BD" w14:textId="77777777" w:rsidTr="00623381">
        <w:trPr>
          <w:trHeight w:val="426"/>
        </w:trPr>
        <w:tc>
          <w:tcPr>
            <w:tcW w:w="4106" w:type="dxa"/>
            <w:shd w:val="clear" w:color="auto" w:fill="auto"/>
          </w:tcPr>
          <w:p w14:paraId="6B3D8847" w14:textId="5F682E6E" w:rsidR="00660457" w:rsidRPr="00B9444E" w:rsidRDefault="00660457" w:rsidP="00660457">
            <w:pPr>
              <w:rPr>
                <w:rFonts w:ascii="Segoe UI" w:eastAsia="Times New Roman" w:hAnsi="Segoe UI" w:cs="Segoe UI"/>
                <w:b/>
                <w:bCs/>
                <w:sz w:val="21"/>
                <w:szCs w:val="21"/>
                <w:lang w:eastAsia="fr-FR"/>
              </w:rPr>
            </w:pPr>
            <w:r w:rsidRPr="00B9444E">
              <w:rPr>
                <w:rFonts w:ascii="Segoe UI" w:eastAsia="Times New Roman" w:hAnsi="Segoe UI" w:cs="Segoe UI"/>
                <w:b/>
                <w:bCs/>
                <w:color w:val="0070C0"/>
                <w:sz w:val="21"/>
                <w:szCs w:val="21"/>
                <w:lang w:eastAsia="fr-FR"/>
              </w:rPr>
              <w:t>Nom, Prénom</w:t>
            </w:r>
          </w:p>
        </w:tc>
        <w:tc>
          <w:tcPr>
            <w:tcW w:w="5528" w:type="dxa"/>
            <w:shd w:val="clear" w:color="auto" w:fill="auto"/>
          </w:tcPr>
          <w:p w14:paraId="32A1F9CA" w14:textId="77777777" w:rsidR="00660457" w:rsidRPr="00B9444E" w:rsidRDefault="00660457" w:rsidP="00660457">
            <w:pPr>
              <w:rPr>
                <w:rFonts w:ascii="Segoe UI" w:eastAsia="Times New Roman" w:hAnsi="Segoe UI" w:cs="Segoe UI"/>
                <w:sz w:val="21"/>
                <w:szCs w:val="21"/>
                <w:lang w:eastAsia="fr-FR"/>
              </w:rPr>
            </w:pPr>
          </w:p>
        </w:tc>
      </w:tr>
      <w:tr w:rsidR="00660457" w:rsidRPr="00B9444E" w14:paraId="648B09D4" w14:textId="77777777" w:rsidTr="00623381">
        <w:trPr>
          <w:trHeight w:val="714"/>
        </w:trPr>
        <w:tc>
          <w:tcPr>
            <w:tcW w:w="4106" w:type="dxa"/>
            <w:shd w:val="clear" w:color="auto" w:fill="auto"/>
          </w:tcPr>
          <w:p w14:paraId="5F46CA7B" w14:textId="2F011530" w:rsidR="00660457" w:rsidRPr="0089004E"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La saisie du nom et prénom est-elle conforme au RGPD ?</w:t>
            </w:r>
          </w:p>
        </w:tc>
        <w:tc>
          <w:tcPr>
            <w:tcW w:w="5528" w:type="dxa"/>
            <w:shd w:val="clear" w:color="auto" w:fill="auto"/>
          </w:tcPr>
          <w:p w14:paraId="48931F5A" w14:textId="1B4C2BC3" w:rsidR="00660457" w:rsidRPr="0089004E" w:rsidRDefault="00660457" w:rsidP="00660457">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 xml:space="preserve">La collecte et le traitement de données à caractère personnel demandées dans le cadre d’une demande d’aide effectuée par un employeur public au FIPHFP est conforme à   l’article 6 E) du RGPD (« </w:t>
            </w:r>
            <w:r w:rsidRPr="00C67519">
              <w:rPr>
                <w:rFonts w:ascii="Segoe UI" w:eastAsia="Times New Roman" w:hAnsi="Segoe UI" w:cs="Segoe UI"/>
                <w:i/>
                <w:iCs/>
                <w:sz w:val="24"/>
                <w:szCs w:val="24"/>
                <w:lang w:eastAsia="fr-FR"/>
              </w:rPr>
              <w:t>le traitement est nécessaire à l'exécution d'une mission d'intérêt public ou relevant de l'exercice de l'autorité publique dont est investi le responsable du traitement</w:t>
            </w:r>
            <w:r w:rsidRPr="0089004E">
              <w:rPr>
                <w:rFonts w:ascii="Segoe UI" w:eastAsia="Times New Roman" w:hAnsi="Segoe UI" w:cs="Segoe UI"/>
                <w:sz w:val="24"/>
                <w:szCs w:val="24"/>
                <w:lang w:eastAsia="fr-FR"/>
              </w:rPr>
              <w:t xml:space="preserve"> »). </w:t>
            </w:r>
          </w:p>
          <w:p w14:paraId="39D2BC35" w14:textId="0AB6E377" w:rsidR="00660457" w:rsidRPr="0089004E" w:rsidRDefault="00660457" w:rsidP="00660457">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En l'espèce, concernant notamment l’instruction d’un dossier individualisé, la collecte du nom et prénom de l’agent est adéquate, pertinente et limitée à ce qui est nécessaire au regard de la finalité d’instruction par la Caisse des dépôts, dans la mesure où la demande concerne une personne désignée pour laquelle des vérifications doivent être faites sur l’éligibilité du titre justifiant le handicap, l’identité de la personne bénéficiant de l’aide, la personne identifiée dans la presc</w:t>
            </w:r>
            <w:r>
              <w:rPr>
                <w:rFonts w:ascii="Segoe UI" w:eastAsia="Times New Roman" w:hAnsi="Segoe UI" w:cs="Segoe UI"/>
                <w:sz w:val="24"/>
                <w:szCs w:val="24"/>
                <w:lang w:eastAsia="fr-FR"/>
              </w:rPr>
              <w:t>r</w:t>
            </w:r>
            <w:r w:rsidRPr="0089004E">
              <w:rPr>
                <w:rFonts w:ascii="Segoe UI" w:eastAsia="Times New Roman" w:hAnsi="Segoe UI" w:cs="Segoe UI"/>
                <w:sz w:val="24"/>
                <w:szCs w:val="24"/>
                <w:lang w:eastAsia="fr-FR"/>
              </w:rPr>
              <w:t>iption…</w:t>
            </w:r>
          </w:p>
        </w:tc>
      </w:tr>
      <w:tr w:rsidR="00660457" w:rsidRPr="00B9444E" w14:paraId="2A9865BF" w14:textId="77777777" w:rsidTr="00A829F5">
        <w:trPr>
          <w:trHeight w:val="714"/>
        </w:trPr>
        <w:tc>
          <w:tcPr>
            <w:tcW w:w="4106" w:type="dxa"/>
            <w:shd w:val="clear" w:color="auto" w:fill="auto"/>
          </w:tcPr>
          <w:p w14:paraId="36A0F3AA" w14:textId="77777777" w:rsidR="00660457" w:rsidRPr="0089004E" w:rsidRDefault="00660457" w:rsidP="00660457">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Peut-on indiquer le N° matricule au lieu et place du nom et prénom ?</w:t>
            </w:r>
          </w:p>
        </w:tc>
        <w:tc>
          <w:tcPr>
            <w:tcW w:w="5528" w:type="dxa"/>
            <w:shd w:val="clear" w:color="auto" w:fill="auto"/>
          </w:tcPr>
          <w:p w14:paraId="2DE0F51F" w14:textId="598FF3B3" w:rsidR="00660457"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Dans le cas d’aides </w:t>
            </w:r>
            <w:r w:rsidRPr="00482D28">
              <w:rPr>
                <w:rFonts w:ascii="Segoe UI" w:eastAsia="Times New Roman" w:hAnsi="Segoe UI" w:cs="Segoe UI"/>
                <w:b/>
                <w:bCs/>
                <w:sz w:val="24"/>
                <w:szCs w:val="24"/>
                <w:lang w:eastAsia="fr-FR"/>
              </w:rPr>
              <w:t>individualisées</w:t>
            </w:r>
            <w:r>
              <w:rPr>
                <w:rFonts w:ascii="Segoe UI" w:eastAsia="Times New Roman" w:hAnsi="Segoe UI" w:cs="Segoe UI"/>
                <w:sz w:val="24"/>
                <w:szCs w:val="24"/>
                <w:lang w:eastAsia="fr-FR"/>
              </w:rPr>
              <w:t>, il est demandé le nom et prénom de l’agent, données indispensables à l’instruction et qui doivent être présentes dans les pièces du dossier.</w:t>
            </w:r>
          </w:p>
          <w:p w14:paraId="2AF6E530" w14:textId="77777777" w:rsidR="00660457" w:rsidRDefault="00660457" w:rsidP="00660457">
            <w:pPr>
              <w:rPr>
                <w:rFonts w:ascii="Segoe UI" w:eastAsia="Times New Roman" w:hAnsi="Segoe UI" w:cs="Segoe UI"/>
                <w:sz w:val="24"/>
                <w:szCs w:val="24"/>
                <w:lang w:eastAsia="fr-FR"/>
              </w:rPr>
            </w:pPr>
          </w:p>
          <w:p w14:paraId="57B08984" w14:textId="24F3BFE4" w:rsidR="00660457" w:rsidRPr="0089004E"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Le FIPHFP accepte toutefois à titre exceptionnel qu’un numéro matricule soit indiqué afin de faciliter la gestion par l’employeur en précisant que comme les noms et prénoms le numéro matricule constitue une donnée à caractère personnelle. </w:t>
            </w:r>
          </w:p>
        </w:tc>
      </w:tr>
      <w:tr w:rsidR="00660457" w:rsidRPr="00B9444E" w14:paraId="2F7F373D" w14:textId="77777777" w:rsidTr="002A54DF">
        <w:trPr>
          <w:trHeight w:val="1135"/>
        </w:trPr>
        <w:tc>
          <w:tcPr>
            <w:tcW w:w="4106" w:type="dxa"/>
            <w:shd w:val="clear" w:color="auto" w:fill="auto"/>
          </w:tcPr>
          <w:p w14:paraId="381B8A16" w14:textId="27A60932" w:rsidR="00660457" w:rsidRPr="001D0FB4"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 xml:space="preserve">Comment est garanti </w:t>
            </w:r>
            <w:r w:rsidRPr="001D0FB4">
              <w:rPr>
                <w:rFonts w:ascii="Segoe UI" w:eastAsia="Times New Roman" w:hAnsi="Segoe UI" w:cs="Segoe UI"/>
                <w:sz w:val="24"/>
                <w:szCs w:val="24"/>
                <w:lang w:eastAsia="fr-FR"/>
              </w:rPr>
              <w:t>la confidentialité et la sécurité</w:t>
            </w:r>
            <w:r>
              <w:rPr>
                <w:rFonts w:ascii="Segoe UI" w:eastAsia="Times New Roman" w:hAnsi="Segoe UI" w:cs="Segoe UI"/>
                <w:sz w:val="24"/>
                <w:szCs w:val="24"/>
                <w:lang w:eastAsia="fr-FR"/>
              </w:rPr>
              <w:t xml:space="preserve"> des données ?</w:t>
            </w:r>
          </w:p>
        </w:tc>
        <w:tc>
          <w:tcPr>
            <w:tcW w:w="5528" w:type="dxa"/>
            <w:shd w:val="clear" w:color="auto" w:fill="auto"/>
          </w:tcPr>
          <w:p w14:paraId="75E20510" w14:textId="585E8F7E" w:rsidR="00660457" w:rsidRDefault="00660457" w:rsidP="00660457">
            <w:pPr>
              <w:rPr>
                <w:rFonts w:ascii="Segoe UI" w:eastAsia="Times New Roman" w:hAnsi="Segoe UI" w:cs="Segoe UI"/>
                <w:sz w:val="24"/>
                <w:szCs w:val="24"/>
                <w:lang w:eastAsia="fr-FR"/>
              </w:rPr>
            </w:pPr>
            <w:r w:rsidRPr="001D0FB4">
              <w:rPr>
                <w:rFonts w:ascii="Segoe UI" w:eastAsia="Times New Roman" w:hAnsi="Segoe UI" w:cs="Segoe UI"/>
                <w:sz w:val="24"/>
                <w:szCs w:val="24"/>
                <w:lang w:eastAsia="fr-FR"/>
              </w:rPr>
              <w:t>Seuls les utilisateurs habilités</w:t>
            </w:r>
            <w:r>
              <w:rPr>
                <w:rFonts w:ascii="Segoe UI" w:eastAsia="Times New Roman" w:hAnsi="Segoe UI" w:cs="Segoe UI"/>
                <w:sz w:val="24"/>
                <w:szCs w:val="24"/>
                <w:lang w:eastAsia="fr-FR"/>
              </w:rPr>
              <w:t xml:space="preserve"> ayant vocation à traiter les dossiers ont accès aux données personnelles</w:t>
            </w:r>
            <w:r w:rsidRPr="001D0FB4">
              <w:rPr>
                <w:rFonts w:ascii="Segoe UI" w:eastAsia="Times New Roman" w:hAnsi="Segoe UI" w:cs="Segoe UI"/>
                <w:sz w:val="24"/>
                <w:szCs w:val="24"/>
                <w:lang w:eastAsia="fr-FR"/>
              </w:rPr>
              <w:t>.</w:t>
            </w:r>
          </w:p>
          <w:p w14:paraId="3EB3C8D6" w14:textId="4EFEDB27" w:rsidR="00660457"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Par ailleurs, une politique d’archivage en fonction des durées d’utilisation est mise en place.</w:t>
            </w:r>
          </w:p>
          <w:p w14:paraId="138D5193" w14:textId="7C1D948B" w:rsidR="00660457" w:rsidRPr="001D0FB4" w:rsidRDefault="00660457" w:rsidP="00660457">
            <w:pPr>
              <w:rPr>
                <w:rFonts w:ascii="Segoe UI" w:eastAsia="Times New Roman" w:hAnsi="Segoe UI" w:cs="Segoe UI"/>
                <w:sz w:val="24"/>
                <w:szCs w:val="24"/>
                <w:lang w:eastAsia="fr-FR"/>
              </w:rPr>
            </w:pPr>
          </w:p>
        </w:tc>
      </w:tr>
      <w:tr w:rsidR="00660457" w:rsidRPr="001211FD" w14:paraId="08ABB520" w14:textId="77777777" w:rsidTr="00A829F5">
        <w:trPr>
          <w:trHeight w:val="414"/>
        </w:trPr>
        <w:tc>
          <w:tcPr>
            <w:tcW w:w="4106" w:type="dxa"/>
            <w:shd w:val="clear" w:color="auto" w:fill="auto"/>
          </w:tcPr>
          <w:p w14:paraId="5E0763B4" w14:textId="77777777" w:rsidR="00660457" w:rsidRPr="001211FD" w:rsidRDefault="00660457" w:rsidP="00660457">
            <w:pPr>
              <w:rPr>
                <w:rFonts w:ascii="Segoe UI" w:eastAsia="Times New Roman" w:hAnsi="Segoe UI" w:cs="Segoe UI"/>
                <w:sz w:val="24"/>
                <w:szCs w:val="24"/>
                <w:lang w:eastAsia="fr-FR"/>
              </w:rPr>
            </w:pPr>
            <w:r w:rsidRPr="001211FD">
              <w:rPr>
                <w:rFonts w:ascii="Segoe UI" w:eastAsia="Times New Roman" w:hAnsi="Segoe UI" w:cs="Segoe UI"/>
                <w:b/>
                <w:bCs/>
                <w:color w:val="0070C0"/>
                <w:sz w:val="24"/>
                <w:szCs w:val="24"/>
                <w:lang w:eastAsia="fr-FR"/>
              </w:rPr>
              <w:t>Date de la dépense</w:t>
            </w:r>
          </w:p>
        </w:tc>
        <w:tc>
          <w:tcPr>
            <w:tcW w:w="5528" w:type="dxa"/>
            <w:shd w:val="clear" w:color="auto" w:fill="auto"/>
          </w:tcPr>
          <w:p w14:paraId="5C88D6F7" w14:textId="77777777" w:rsidR="00660457" w:rsidRPr="001211FD" w:rsidRDefault="00660457" w:rsidP="00660457">
            <w:pPr>
              <w:rPr>
                <w:rFonts w:ascii="Segoe UI" w:eastAsia="Times New Roman" w:hAnsi="Segoe UI" w:cs="Segoe UI"/>
                <w:sz w:val="24"/>
                <w:szCs w:val="24"/>
                <w:lang w:eastAsia="fr-FR"/>
              </w:rPr>
            </w:pPr>
          </w:p>
        </w:tc>
      </w:tr>
      <w:tr w:rsidR="00660457" w:rsidRPr="00B9444E" w14:paraId="090E2A99" w14:textId="77777777" w:rsidTr="00A829F5">
        <w:trPr>
          <w:trHeight w:val="424"/>
        </w:trPr>
        <w:tc>
          <w:tcPr>
            <w:tcW w:w="4106" w:type="dxa"/>
            <w:shd w:val="clear" w:color="auto" w:fill="auto"/>
          </w:tcPr>
          <w:p w14:paraId="3E50359C" w14:textId="77777777" w:rsidR="00660457" w:rsidRPr="002A54DF"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Quelle date doit être indiquée ?</w:t>
            </w:r>
            <w:r w:rsidRPr="002A54DF">
              <w:rPr>
                <w:rFonts w:ascii="Segoe UI" w:eastAsia="Times New Roman" w:hAnsi="Segoe UI" w:cs="Segoe UI"/>
                <w:sz w:val="24"/>
                <w:szCs w:val="24"/>
                <w:lang w:eastAsia="fr-FR"/>
              </w:rPr>
              <w:tab/>
            </w:r>
          </w:p>
        </w:tc>
        <w:tc>
          <w:tcPr>
            <w:tcW w:w="5528" w:type="dxa"/>
            <w:shd w:val="clear" w:color="auto" w:fill="auto"/>
          </w:tcPr>
          <w:p w14:paraId="2625893A" w14:textId="3C7D3326" w:rsidR="00660457" w:rsidRPr="002A54DF"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L</w:t>
            </w:r>
            <w:r w:rsidRPr="002A54DF">
              <w:rPr>
                <w:rFonts w:ascii="Segoe UI" w:eastAsia="Times New Roman" w:hAnsi="Segoe UI" w:cs="Segoe UI"/>
                <w:sz w:val="24"/>
                <w:szCs w:val="24"/>
                <w:lang w:eastAsia="fr-FR"/>
              </w:rPr>
              <w:t>a date de la dépense correspond à la date de la facture</w:t>
            </w:r>
            <w:r>
              <w:rPr>
                <w:rFonts w:ascii="Segoe UI" w:eastAsia="Times New Roman" w:hAnsi="Segoe UI" w:cs="Segoe UI"/>
                <w:sz w:val="24"/>
                <w:szCs w:val="24"/>
                <w:lang w:eastAsia="fr-FR"/>
              </w:rPr>
              <w:t>.</w:t>
            </w:r>
          </w:p>
        </w:tc>
      </w:tr>
      <w:tr w:rsidR="00621B1B" w:rsidRPr="00B9444E" w14:paraId="1EED0FCA" w14:textId="77777777" w:rsidTr="00533D8E">
        <w:tc>
          <w:tcPr>
            <w:tcW w:w="4106" w:type="dxa"/>
            <w:shd w:val="clear" w:color="auto" w:fill="auto"/>
          </w:tcPr>
          <w:p w14:paraId="499849A0" w14:textId="1C0DA088" w:rsidR="00621B1B" w:rsidRPr="00341EE5" w:rsidRDefault="00621B1B" w:rsidP="00533D8E">
            <w:pPr>
              <w:rPr>
                <w:rFonts w:ascii="Segoe UI" w:eastAsia="Times New Roman" w:hAnsi="Segoe UI" w:cs="Segoe UI"/>
                <w:sz w:val="24"/>
                <w:szCs w:val="24"/>
                <w:lang w:eastAsia="fr-FR"/>
              </w:rPr>
            </w:pPr>
            <w:bookmarkStart w:id="2" w:name="_Hlk130920644"/>
            <w:r w:rsidRPr="00621B1B">
              <w:rPr>
                <w:rFonts w:ascii="Segoe UI" w:eastAsia="Times New Roman" w:hAnsi="Segoe UI" w:cs="Segoe UI"/>
                <w:b/>
                <w:bCs/>
                <w:color w:val="0070C0"/>
                <w:sz w:val="24"/>
                <w:szCs w:val="24"/>
                <w:lang w:eastAsia="fr-FR"/>
              </w:rPr>
              <w:t>Référence</w:t>
            </w:r>
            <w:r>
              <w:rPr>
                <w:rFonts w:ascii="Segoe UI" w:eastAsia="Times New Roman" w:hAnsi="Segoe UI" w:cs="Segoe UI"/>
                <w:b/>
                <w:bCs/>
                <w:color w:val="0070C0"/>
                <w:sz w:val="24"/>
                <w:szCs w:val="24"/>
                <w:lang w:eastAsia="fr-FR"/>
              </w:rPr>
              <w:t xml:space="preserve"> interne</w:t>
            </w:r>
          </w:p>
        </w:tc>
        <w:tc>
          <w:tcPr>
            <w:tcW w:w="5528" w:type="dxa"/>
            <w:shd w:val="clear" w:color="auto" w:fill="auto"/>
          </w:tcPr>
          <w:p w14:paraId="724D6A1F" w14:textId="77777777" w:rsidR="00621B1B" w:rsidRPr="00E05495" w:rsidRDefault="00621B1B" w:rsidP="00533D8E">
            <w:pPr>
              <w:rPr>
                <w:rFonts w:ascii="Segoe UI" w:eastAsia="Times New Roman" w:hAnsi="Segoe UI" w:cs="Segoe UI"/>
                <w:sz w:val="24"/>
                <w:szCs w:val="24"/>
                <w:lang w:eastAsia="fr-FR"/>
              </w:rPr>
            </w:pPr>
          </w:p>
        </w:tc>
      </w:tr>
      <w:tr w:rsidR="00621B1B" w:rsidRPr="00B9444E" w14:paraId="6FF14B05" w14:textId="77777777" w:rsidTr="00533D8E">
        <w:tc>
          <w:tcPr>
            <w:tcW w:w="4106" w:type="dxa"/>
            <w:shd w:val="clear" w:color="auto" w:fill="auto"/>
          </w:tcPr>
          <w:p w14:paraId="07837A06" w14:textId="7625F536" w:rsidR="00621B1B" w:rsidRPr="00341EE5" w:rsidRDefault="00621B1B" w:rsidP="00533D8E">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Où peut-on indiquer une référence propre à l'employeur</w:t>
            </w:r>
            <w:r>
              <w:rPr>
                <w:rFonts w:ascii="Segoe UI" w:eastAsia="Times New Roman" w:hAnsi="Segoe UI" w:cs="Segoe UI"/>
                <w:sz w:val="24"/>
                <w:szCs w:val="24"/>
                <w:lang w:eastAsia="fr-FR"/>
              </w:rPr>
              <w:t xml:space="preserve"> </w:t>
            </w:r>
            <w:r w:rsidRPr="00341EE5">
              <w:rPr>
                <w:rFonts w:ascii="Segoe UI" w:eastAsia="Times New Roman" w:hAnsi="Segoe UI" w:cs="Segoe UI"/>
                <w:sz w:val="24"/>
                <w:szCs w:val="24"/>
                <w:lang w:eastAsia="fr-FR"/>
              </w:rPr>
              <w:t>?</w:t>
            </w:r>
          </w:p>
        </w:tc>
        <w:tc>
          <w:tcPr>
            <w:tcW w:w="5528" w:type="dxa"/>
            <w:shd w:val="clear" w:color="auto" w:fill="auto"/>
          </w:tcPr>
          <w:p w14:paraId="59ECE3F0" w14:textId="77777777" w:rsidR="00621B1B" w:rsidRPr="00341EE5" w:rsidRDefault="00621B1B" w:rsidP="00533D8E">
            <w:pPr>
              <w:rPr>
                <w:rFonts w:ascii="Segoe UI" w:eastAsia="Times New Roman" w:hAnsi="Segoe UI" w:cs="Segoe UI"/>
                <w:sz w:val="24"/>
                <w:szCs w:val="24"/>
                <w:lang w:eastAsia="fr-FR"/>
              </w:rPr>
            </w:pPr>
            <w:r w:rsidRPr="00E05495">
              <w:rPr>
                <w:rFonts w:ascii="Segoe UI" w:eastAsia="Times New Roman" w:hAnsi="Segoe UI" w:cs="Segoe UI"/>
                <w:sz w:val="24"/>
                <w:szCs w:val="24"/>
                <w:lang w:eastAsia="fr-FR"/>
              </w:rPr>
              <w:t>Vous disposez d’une zone optionnelle à votre disposition (référence interne employeur).</w:t>
            </w:r>
          </w:p>
        </w:tc>
      </w:tr>
      <w:bookmarkEnd w:id="2"/>
      <w:tr w:rsidR="00660457" w:rsidRPr="001211FD" w14:paraId="17457080" w14:textId="77777777" w:rsidTr="00A829F5">
        <w:trPr>
          <w:trHeight w:val="373"/>
        </w:trPr>
        <w:tc>
          <w:tcPr>
            <w:tcW w:w="4106" w:type="dxa"/>
            <w:shd w:val="clear" w:color="auto" w:fill="auto"/>
          </w:tcPr>
          <w:p w14:paraId="69F3EAC3" w14:textId="77777777" w:rsidR="00660457" w:rsidRPr="001211FD" w:rsidRDefault="00660457" w:rsidP="00660457">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Code postal</w:t>
            </w:r>
          </w:p>
        </w:tc>
        <w:tc>
          <w:tcPr>
            <w:tcW w:w="5528" w:type="dxa"/>
            <w:shd w:val="clear" w:color="auto" w:fill="auto"/>
          </w:tcPr>
          <w:p w14:paraId="4D823559" w14:textId="77777777" w:rsidR="00660457" w:rsidRPr="001211FD" w:rsidRDefault="00660457" w:rsidP="00660457">
            <w:pPr>
              <w:rPr>
                <w:rFonts w:ascii="Segoe UI" w:eastAsia="Times New Roman" w:hAnsi="Segoe UI" w:cs="Segoe UI"/>
                <w:b/>
                <w:bCs/>
                <w:color w:val="0070C0"/>
                <w:sz w:val="24"/>
                <w:szCs w:val="24"/>
                <w:lang w:eastAsia="fr-FR"/>
              </w:rPr>
            </w:pPr>
          </w:p>
        </w:tc>
      </w:tr>
      <w:tr w:rsidR="00660457" w:rsidRPr="00B9444E" w14:paraId="7411B094" w14:textId="77777777" w:rsidTr="00141789">
        <w:trPr>
          <w:trHeight w:val="2043"/>
        </w:trPr>
        <w:tc>
          <w:tcPr>
            <w:tcW w:w="4106" w:type="dxa"/>
            <w:shd w:val="clear" w:color="auto" w:fill="auto"/>
          </w:tcPr>
          <w:p w14:paraId="4B422B68" w14:textId="77341570" w:rsidR="00660457" w:rsidRPr="00DC0657" w:rsidRDefault="00660457" w:rsidP="00621B1B">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Doit-on obligatoirement indiquer le code postal d</w:t>
            </w:r>
            <w:r>
              <w:rPr>
                <w:rFonts w:ascii="Segoe UI" w:eastAsia="Times New Roman" w:hAnsi="Segoe UI" w:cs="Segoe UI"/>
                <w:sz w:val="24"/>
                <w:szCs w:val="24"/>
                <w:lang w:eastAsia="fr-FR"/>
              </w:rPr>
              <w:t>e résidence d</w:t>
            </w:r>
            <w:r w:rsidRPr="00DC0657">
              <w:rPr>
                <w:rFonts w:ascii="Segoe UI" w:eastAsia="Times New Roman" w:hAnsi="Segoe UI" w:cs="Segoe UI"/>
                <w:sz w:val="24"/>
                <w:szCs w:val="24"/>
                <w:lang w:eastAsia="fr-FR"/>
              </w:rPr>
              <w:t>u bénéficiaire ?</w:t>
            </w:r>
          </w:p>
        </w:tc>
        <w:tc>
          <w:tcPr>
            <w:tcW w:w="5528" w:type="dxa"/>
            <w:shd w:val="clear" w:color="auto" w:fill="auto"/>
          </w:tcPr>
          <w:p w14:paraId="1362C141" w14:textId="77777777" w:rsidR="00660457" w:rsidRDefault="00660457" w:rsidP="00660457">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Il s’agit d’un</w:t>
            </w:r>
            <w:r>
              <w:rPr>
                <w:rFonts w:ascii="Segoe UI" w:eastAsia="Times New Roman" w:hAnsi="Segoe UI" w:cs="Segoe UI"/>
                <w:sz w:val="24"/>
                <w:szCs w:val="24"/>
                <w:lang w:eastAsia="fr-FR"/>
              </w:rPr>
              <w:t>e</w:t>
            </w:r>
            <w:r w:rsidRPr="00DC0657">
              <w:rPr>
                <w:rFonts w:ascii="Segoe UI" w:eastAsia="Times New Roman" w:hAnsi="Segoe UI" w:cs="Segoe UI"/>
                <w:sz w:val="24"/>
                <w:szCs w:val="24"/>
                <w:lang w:eastAsia="fr-FR"/>
              </w:rPr>
              <w:t xml:space="preserve"> donnée obligatoire</w:t>
            </w:r>
            <w:r>
              <w:rPr>
                <w:rFonts w:ascii="Segoe UI" w:eastAsia="Times New Roman" w:hAnsi="Segoe UI" w:cs="Segoe UI"/>
                <w:sz w:val="24"/>
                <w:szCs w:val="24"/>
                <w:lang w:eastAsia="fr-FR"/>
              </w:rPr>
              <w:t>.</w:t>
            </w:r>
          </w:p>
          <w:p w14:paraId="4487FFA2" w14:textId="56EB3450" w:rsidR="00660457" w:rsidRPr="00DC0657" w:rsidRDefault="00660457" w:rsidP="00660457">
            <w:pPr>
              <w:rPr>
                <w:rFonts w:ascii="Segoe UI" w:eastAsia="Times New Roman" w:hAnsi="Segoe UI" w:cs="Segoe UI"/>
                <w:sz w:val="24"/>
                <w:szCs w:val="24"/>
                <w:lang w:eastAsia="fr-FR"/>
              </w:rPr>
            </w:pPr>
            <w:r>
              <w:rPr>
                <w:rFonts w:ascii="Segoe UI" w:eastAsia="Times New Roman" w:hAnsi="Segoe UI" w:cs="Segoe UI"/>
                <w:sz w:val="24"/>
                <w:szCs w:val="24"/>
                <w:lang w:eastAsia="fr-FR"/>
              </w:rPr>
              <w:t>Elle doit permettre notamment d’avoir une vision territoriale plus fine pour les employeurs nationaux.</w:t>
            </w:r>
            <w:r w:rsidRPr="00DC0657">
              <w:rPr>
                <w:rFonts w:ascii="Segoe UI" w:eastAsia="Times New Roman" w:hAnsi="Segoe UI" w:cs="Segoe UI"/>
                <w:sz w:val="24"/>
                <w:szCs w:val="24"/>
                <w:lang w:eastAsia="fr-FR"/>
              </w:rPr>
              <w:t xml:space="preserve"> </w:t>
            </w:r>
          </w:p>
          <w:p w14:paraId="3066D54D" w14:textId="77777777" w:rsidR="00660457" w:rsidRPr="00DC0657" w:rsidRDefault="00660457" w:rsidP="00660457">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Pour les transfrontaliers, vous pouvez indiquer le code postal de l'employeur</w:t>
            </w:r>
            <w:r>
              <w:rPr>
                <w:rFonts w:ascii="Segoe UI" w:eastAsia="Times New Roman" w:hAnsi="Segoe UI" w:cs="Segoe UI"/>
                <w:sz w:val="24"/>
                <w:szCs w:val="24"/>
                <w:lang w:eastAsia="fr-FR"/>
              </w:rPr>
              <w:t>.</w:t>
            </w:r>
          </w:p>
        </w:tc>
      </w:tr>
      <w:tr w:rsidR="005C0C3C" w:rsidRPr="001211FD" w14:paraId="7D661D3E" w14:textId="77777777" w:rsidTr="00424FE9">
        <w:trPr>
          <w:trHeight w:val="503"/>
        </w:trPr>
        <w:tc>
          <w:tcPr>
            <w:tcW w:w="4106" w:type="dxa"/>
            <w:shd w:val="clear" w:color="auto" w:fill="auto"/>
          </w:tcPr>
          <w:p w14:paraId="56DF8B1F" w14:textId="31742FF3" w:rsidR="005C0C3C" w:rsidRPr="001211FD" w:rsidRDefault="00141789" w:rsidP="00A829F5">
            <w:pPr>
              <w:rPr>
                <w:rFonts w:ascii="Segoe UI" w:eastAsia="Times New Roman" w:hAnsi="Segoe UI" w:cs="Segoe UI"/>
                <w:b/>
                <w:bCs/>
                <w:color w:val="0070C0"/>
                <w:sz w:val="24"/>
                <w:szCs w:val="24"/>
                <w:lang w:eastAsia="fr-FR"/>
              </w:rPr>
            </w:pPr>
            <w:r>
              <w:br w:type="page"/>
            </w:r>
            <w:r w:rsidR="00424FE9" w:rsidRPr="001211FD">
              <w:rPr>
                <w:rFonts w:ascii="Segoe UI" w:eastAsia="Times New Roman" w:hAnsi="Segoe UI" w:cs="Segoe UI"/>
                <w:b/>
                <w:bCs/>
                <w:color w:val="0070C0"/>
                <w:sz w:val="24"/>
                <w:szCs w:val="24"/>
                <w:lang w:eastAsia="fr-FR"/>
              </w:rPr>
              <w:t>Montant de la dépense</w:t>
            </w:r>
          </w:p>
        </w:tc>
        <w:tc>
          <w:tcPr>
            <w:tcW w:w="5528" w:type="dxa"/>
            <w:shd w:val="clear" w:color="auto" w:fill="auto"/>
          </w:tcPr>
          <w:p w14:paraId="58E8FE06"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697638A1" w14:textId="77777777" w:rsidTr="00FF29CE">
        <w:trPr>
          <w:trHeight w:val="2420"/>
        </w:trPr>
        <w:tc>
          <w:tcPr>
            <w:tcW w:w="4106" w:type="dxa"/>
            <w:shd w:val="clear" w:color="auto" w:fill="auto"/>
          </w:tcPr>
          <w:p w14:paraId="6853EF22" w14:textId="77777777" w:rsidR="00E442CC"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Dois-je </w:t>
            </w:r>
            <w:r w:rsidR="005C0C3C" w:rsidRPr="00DC0657">
              <w:rPr>
                <w:rFonts w:ascii="Segoe UI" w:eastAsia="Times New Roman" w:hAnsi="Segoe UI" w:cs="Segoe UI"/>
                <w:sz w:val="24"/>
                <w:szCs w:val="24"/>
                <w:lang w:eastAsia="fr-FR"/>
              </w:rPr>
              <w:t xml:space="preserve">saisir la dépense pour chaque produit d'une facture ? </w:t>
            </w:r>
          </w:p>
          <w:p w14:paraId="517CD766" w14:textId="3AFF96E6"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Pa</w:t>
            </w:r>
            <w:r w:rsidR="00E442CC">
              <w:rPr>
                <w:rFonts w:ascii="Segoe UI" w:eastAsia="Times New Roman" w:hAnsi="Segoe UI" w:cs="Segoe UI"/>
                <w:sz w:val="24"/>
                <w:szCs w:val="24"/>
                <w:lang w:eastAsia="fr-FR"/>
              </w:rPr>
              <w:t>r</w:t>
            </w:r>
            <w:r w:rsidRPr="00DC0657">
              <w:rPr>
                <w:rFonts w:ascii="Segoe UI" w:eastAsia="Times New Roman" w:hAnsi="Segoe UI" w:cs="Segoe UI"/>
                <w:sz w:val="24"/>
                <w:szCs w:val="24"/>
                <w:lang w:eastAsia="fr-FR"/>
              </w:rPr>
              <w:t xml:space="preserve"> exemple, pour un agent pour qui nous allons acheter un bureau électrique, une souris, </w:t>
            </w:r>
            <w:r w:rsidR="00E442CC" w:rsidRPr="00DC0657">
              <w:rPr>
                <w:rFonts w:ascii="Segoe UI" w:eastAsia="Times New Roman" w:hAnsi="Segoe UI" w:cs="Segoe UI"/>
                <w:sz w:val="24"/>
                <w:szCs w:val="24"/>
                <w:lang w:eastAsia="fr-FR"/>
              </w:rPr>
              <w:t>un</w:t>
            </w:r>
            <w:r w:rsidR="00E442CC">
              <w:rPr>
                <w:rFonts w:ascii="Segoe UI" w:eastAsia="Times New Roman" w:hAnsi="Segoe UI" w:cs="Segoe UI"/>
                <w:sz w:val="24"/>
                <w:szCs w:val="24"/>
                <w:lang w:eastAsia="fr-FR"/>
              </w:rPr>
              <w:t xml:space="preserve"> fauteuil</w:t>
            </w:r>
            <w:r w:rsidR="00E442CC" w:rsidRPr="00DC0657">
              <w:rPr>
                <w:rFonts w:ascii="Segoe UI" w:eastAsia="Times New Roman" w:hAnsi="Segoe UI" w:cs="Segoe UI"/>
                <w:sz w:val="24"/>
                <w:szCs w:val="24"/>
                <w:lang w:eastAsia="fr-FR"/>
              </w:rPr>
              <w:t>, devrons</w:t>
            </w:r>
            <w:r w:rsidRPr="00DC0657">
              <w:rPr>
                <w:rFonts w:ascii="Segoe UI" w:eastAsia="Times New Roman" w:hAnsi="Segoe UI" w:cs="Segoe UI"/>
                <w:sz w:val="24"/>
                <w:szCs w:val="24"/>
                <w:lang w:eastAsia="fr-FR"/>
              </w:rPr>
              <w:t xml:space="preserve">-nous </w:t>
            </w:r>
            <w:r w:rsidR="00E442CC" w:rsidRPr="00DC0657">
              <w:rPr>
                <w:rFonts w:ascii="Segoe UI" w:eastAsia="Times New Roman" w:hAnsi="Segoe UI" w:cs="Segoe UI"/>
                <w:sz w:val="24"/>
                <w:szCs w:val="24"/>
                <w:lang w:eastAsia="fr-FR"/>
              </w:rPr>
              <w:t>saisir 1</w:t>
            </w:r>
            <w:r w:rsidRPr="00DC0657">
              <w:rPr>
                <w:rFonts w:ascii="Segoe UI" w:eastAsia="Times New Roman" w:hAnsi="Segoe UI" w:cs="Segoe UI"/>
                <w:sz w:val="24"/>
                <w:szCs w:val="24"/>
                <w:lang w:eastAsia="fr-FR"/>
              </w:rPr>
              <w:t xml:space="preserve"> formulaire pour chaque produit ?</w:t>
            </w:r>
          </w:p>
        </w:tc>
        <w:tc>
          <w:tcPr>
            <w:tcW w:w="5528" w:type="dxa"/>
            <w:shd w:val="clear" w:color="auto" w:fill="auto"/>
          </w:tcPr>
          <w:p w14:paraId="3D6031E8" w14:textId="77777777" w:rsidR="005C0C3C" w:rsidRPr="00DC0657"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Non. Pour un agent, vous devez saisir le montant global de l'aménagement.</w:t>
            </w:r>
          </w:p>
          <w:p w14:paraId="2E67608F" w14:textId="0E30ED5B" w:rsidR="005C0C3C"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saisie se fait par type d'aide.</w:t>
            </w:r>
          </w:p>
          <w:p w14:paraId="060E6712" w14:textId="1F606F4A" w:rsidR="00E442CC" w:rsidRPr="00DC0657"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Dans votre exemple, vous devrez saisir un aménagement incluant l’ensemble des matériels préconisés.</w:t>
            </w:r>
          </w:p>
          <w:p w14:paraId="4EF0082B" w14:textId="77777777" w:rsidR="005C0C3C" w:rsidRPr="00DC0657" w:rsidRDefault="005C0C3C" w:rsidP="00A829F5">
            <w:pPr>
              <w:rPr>
                <w:rFonts w:ascii="Segoe UI" w:eastAsia="Times New Roman" w:hAnsi="Segoe UI" w:cs="Segoe UI"/>
                <w:sz w:val="24"/>
                <w:szCs w:val="24"/>
                <w:lang w:eastAsia="fr-FR"/>
              </w:rPr>
            </w:pPr>
          </w:p>
        </w:tc>
      </w:tr>
      <w:tr w:rsidR="005C0C3C" w:rsidRPr="00B9444E" w14:paraId="79AC59D4" w14:textId="77777777" w:rsidTr="00FF29CE">
        <w:trPr>
          <w:trHeight w:val="1411"/>
        </w:trPr>
        <w:tc>
          <w:tcPr>
            <w:tcW w:w="4106" w:type="dxa"/>
            <w:shd w:val="clear" w:color="auto" w:fill="auto"/>
          </w:tcPr>
          <w:p w14:paraId="4BA8983C" w14:textId="0F7BABDC" w:rsidR="005C0C3C" w:rsidRPr="00DC0657" w:rsidRDefault="00E442CC"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Comment </w:t>
            </w:r>
            <w:r w:rsidR="00FF29CE">
              <w:rPr>
                <w:rFonts w:ascii="Segoe UI" w:eastAsia="Times New Roman" w:hAnsi="Segoe UI" w:cs="Segoe UI"/>
                <w:sz w:val="24"/>
                <w:szCs w:val="24"/>
                <w:lang w:eastAsia="fr-FR"/>
              </w:rPr>
              <w:t xml:space="preserve">puis-je distinguer la part </w:t>
            </w:r>
            <w:r w:rsidR="005C0C3C" w:rsidRPr="00DC0657">
              <w:rPr>
                <w:rFonts w:ascii="Segoe UI" w:eastAsia="Times New Roman" w:hAnsi="Segoe UI" w:cs="Segoe UI"/>
                <w:sz w:val="24"/>
                <w:szCs w:val="24"/>
                <w:lang w:eastAsia="fr-FR"/>
              </w:rPr>
              <w:t>qui relève de l'employeur et des prises en charges MDPH, sécurité sociale et mutuelle</w:t>
            </w:r>
          </w:p>
        </w:tc>
        <w:tc>
          <w:tcPr>
            <w:tcW w:w="5528" w:type="dxa"/>
            <w:shd w:val="clear" w:color="auto" w:fill="auto"/>
          </w:tcPr>
          <w:p w14:paraId="1DE51D93" w14:textId="324D1982" w:rsidR="005C0C3C" w:rsidRPr="00DC0657" w:rsidRDefault="001211FD"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ne pas alourdir la saisie, il a été décidé de ne pas distinguer </w:t>
            </w:r>
            <w:r w:rsidR="00F76211">
              <w:rPr>
                <w:rFonts w:ascii="Segoe UI" w:eastAsia="Times New Roman" w:hAnsi="Segoe UI" w:cs="Segoe UI"/>
                <w:sz w:val="24"/>
                <w:szCs w:val="24"/>
                <w:lang w:eastAsia="fr-FR"/>
              </w:rPr>
              <w:t>l</w:t>
            </w:r>
            <w:r>
              <w:rPr>
                <w:rFonts w:ascii="Segoe UI" w:eastAsia="Times New Roman" w:hAnsi="Segoe UI" w:cs="Segoe UI"/>
                <w:sz w:val="24"/>
                <w:szCs w:val="24"/>
                <w:lang w:eastAsia="fr-FR"/>
              </w:rPr>
              <w:t>es différents financements venant en déduction de la dépense.</w:t>
            </w:r>
          </w:p>
        </w:tc>
      </w:tr>
      <w:tr w:rsidR="00514186" w:rsidRPr="00B9444E" w14:paraId="21A0F5BD" w14:textId="77777777" w:rsidTr="001B4104">
        <w:trPr>
          <w:trHeight w:val="737"/>
        </w:trPr>
        <w:tc>
          <w:tcPr>
            <w:tcW w:w="4106" w:type="dxa"/>
            <w:shd w:val="clear" w:color="auto" w:fill="auto"/>
          </w:tcPr>
          <w:p w14:paraId="66029748" w14:textId="77777777" w:rsidR="00514186" w:rsidRPr="00DC0657" w:rsidRDefault="00514186" w:rsidP="001B4104">
            <w:pPr>
              <w:rPr>
                <w:rFonts w:ascii="Segoe UI" w:eastAsia="Times New Roman" w:hAnsi="Segoe UI" w:cs="Segoe UI"/>
                <w:sz w:val="24"/>
                <w:szCs w:val="24"/>
                <w:lang w:eastAsia="fr-FR"/>
              </w:rPr>
            </w:pPr>
            <w:r>
              <w:rPr>
                <w:rFonts w:ascii="Segoe UI" w:eastAsia="Times New Roman" w:hAnsi="Segoe UI" w:cs="Segoe UI"/>
                <w:sz w:val="24"/>
                <w:szCs w:val="24"/>
                <w:lang w:eastAsia="fr-FR"/>
              </w:rPr>
              <w:t>Comment puis-je saisir la part restant à la charge de</w:t>
            </w:r>
            <w:r w:rsidRPr="00DC0657">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l’</w:t>
            </w:r>
            <w:r w:rsidRPr="00DC0657">
              <w:rPr>
                <w:rFonts w:ascii="Segoe UI" w:eastAsia="Times New Roman" w:hAnsi="Segoe UI" w:cs="Segoe UI"/>
                <w:sz w:val="24"/>
                <w:szCs w:val="24"/>
                <w:lang w:eastAsia="fr-FR"/>
              </w:rPr>
              <w:t>employeur ? </w:t>
            </w:r>
          </w:p>
        </w:tc>
        <w:tc>
          <w:tcPr>
            <w:tcW w:w="5528" w:type="dxa"/>
            <w:shd w:val="clear" w:color="auto" w:fill="auto"/>
          </w:tcPr>
          <w:p w14:paraId="0C728D3C" w14:textId="77777777" w:rsidR="00514186" w:rsidRPr="00DC0657" w:rsidRDefault="00514186" w:rsidP="001B4104">
            <w:pPr>
              <w:rPr>
                <w:rFonts w:ascii="Segoe UI" w:eastAsia="Times New Roman" w:hAnsi="Segoe UI" w:cs="Segoe UI"/>
                <w:sz w:val="24"/>
                <w:szCs w:val="24"/>
                <w:lang w:eastAsia="fr-FR"/>
              </w:rPr>
            </w:pPr>
            <w:r>
              <w:rPr>
                <w:rFonts w:ascii="Segoe UI" w:eastAsia="Times New Roman" w:hAnsi="Segoe UI" w:cs="Segoe UI"/>
                <w:sz w:val="24"/>
                <w:szCs w:val="24"/>
                <w:lang w:eastAsia="fr-FR"/>
              </w:rPr>
              <w:t>Vous avez la possibilité de saisir la part restant à la charge de l’employeur dans le champ Part employeur</w:t>
            </w:r>
            <w:r w:rsidRPr="005466F9">
              <w:rPr>
                <w:rFonts w:ascii="Segoe UI" w:eastAsia="Times New Roman" w:hAnsi="Segoe UI" w:cs="Segoe UI"/>
                <w:sz w:val="24"/>
                <w:szCs w:val="24"/>
                <w:lang w:eastAsia="fr-FR"/>
              </w:rPr>
              <w:t>.</w:t>
            </w:r>
          </w:p>
        </w:tc>
      </w:tr>
      <w:tr w:rsidR="000270A1" w:rsidRPr="00B9444E" w14:paraId="24D917BC" w14:textId="77777777" w:rsidTr="001211FD">
        <w:trPr>
          <w:trHeight w:val="797"/>
        </w:trPr>
        <w:tc>
          <w:tcPr>
            <w:tcW w:w="4106" w:type="dxa"/>
            <w:shd w:val="clear" w:color="auto" w:fill="auto"/>
          </w:tcPr>
          <w:p w14:paraId="6B9C7DDF" w14:textId="52F3991C" w:rsidR="000270A1" w:rsidRPr="000270A1" w:rsidRDefault="00FF29CE" w:rsidP="00117FEA">
            <w:pPr>
              <w:rPr>
                <w:rFonts w:ascii="Segoe UI" w:eastAsia="Times New Roman" w:hAnsi="Segoe UI" w:cs="Segoe UI"/>
                <w:sz w:val="24"/>
                <w:szCs w:val="24"/>
                <w:lang w:eastAsia="fr-FR"/>
              </w:rPr>
            </w:pPr>
            <w:r>
              <w:rPr>
                <w:rFonts w:ascii="Segoe UI" w:eastAsia="Times New Roman" w:hAnsi="Segoe UI" w:cs="Segoe UI"/>
                <w:sz w:val="24"/>
                <w:szCs w:val="24"/>
                <w:lang w:eastAsia="fr-FR"/>
              </w:rPr>
              <w:t>Y</w:t>
            </w:r>
            <w:r w:rsidR="000270A1" w:rsidRPr="000270A1">
              <w:rPr>
                <w:rFonts w:ascii="Segoe UI" w:eastAsia="Times New Roman" w:hAnsi="Segoe UI" w:cs="Segoe UI"/>
                <w:sz w:val="24"/>
                <w:szCs w:val="24"/>
                <w:lang w:eastAsia="fr-FR"/>
              </w:rPr>
              <w:t xml:space="preserve"> </w:t>
            </w:r>
            <w:r w:rsidRPr="000270A1">
              <w:rPr>
                <w:rFonts w:ascii="Segoe UI" w:eastAsia="Times New Roman" w:hAnsi="Segoe UI" w:cs="Segoe UI"/>
                <w:sz w:val="24"/>
                <w:szCs w:val="24"/>
                <w:lang w:eastAsia="fr-FR"/>
              </w:rPr>
              <w:t>a-t</w:t>
            </w:r>
            <w:r w:rsidR="000270A1" w:rsidRPr="000270A1">
              <w:rPr>
                <w:rFonts w:ascii="Segoe UI" w:eastAsia="Times New Roman" w:hAnsi="Segoe UI" w:cs="Segoe UI"/>
                <w:sz w:val="24"/>
                <w:szCs w:val="24"/>
                <w:lang w:eastAsia="fr-FR"/>
              </w:rPr>
              <w:t>-il une date de clôture de saisie des dépenses par exercice ?</w:t>
            </w:r>
          </w:p>
        </w:tc>
        <w:tc>
          <w:tcPr>
            <w:tcW w:w="5528" w:type="dxa"/>
            <w:shd w:val="clear" w:color="auto" w:fill="auto"/>
          </w:tcPr>
          <w:p w14:paraId="6D95BF4E" w14:textId="36522B2A" w:rsidR="000270A1" w:rsidRPr="001A22A7" w:rsidRDefault="001211FD" w:rsidP="00117FEA">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Il n’y a pas de clôture </w:t>
            </w:r>
            <w:r w:rsidR="001A22A7">
              <w:rPr>
                <w:rFonts w:ascii="Segoe UI" w:eastAsia="Times New Roman" w:hAnsi="Segoe UI" w:cs="Segoe UI"/>
                <w:sz w:val="24"/>
                <w:szCs w:val="24"/>
                <w:lang w:eastAsia="fr-FR"/>
              </w:rPr>
              <w:t xml:space="preserve">automatique </w:t>
            </w:r>
            <w:r>
              <w:rPr>
                <w:rFonts w:ascii="Segoe UI" w:eastAsia="Times New Roman" w:hAnsi="Segoe UI" w:cs="Segoe UI"/>
                <w:sz w:val="24"/>
                <w:szCs w:val="24"/>
                <w:lang w:eastAsia="fr-FR"/>
              </w:rPr>
              <w:t>de saisie.</w:t>
            </w:r>
            <w:r w:rsidR="001A22A7">
              <w:rPr>
                <w:rFonts w:ascii="Segoe UI" w:eastAsia="Times New Roman" w:hAnsi="Segoe UI" w:cs="Segoe UI"/>
                <w:sz w:val="24"/>
                <w:szCs w:val="24"/>
                <w:lang w:eastAsia="fr-FR"/>
              </w:rPr>
              <w:t xml:space="preserve"> C’est l’employeur qui </w:t>
            </w:r>
            <w:r w:rsidR="00514186">
              <w:rPr>
                <w:rFonts w:ascii="Segoe UI" w:eastAsia="Times New Roman" w:hAnsi="Segoe UI" w:cs="Segoe UI"/>
                <w:sz w:val="24"/>
                <w:szCs w:val="24"/>
                <w:lang w:eastAsia="fr-FR"/>
              </w:rPr>
              <w:t xml:space="preserve">effectue </w:t>
            </w:r>
            <w:r w:rsidR="001A22A7">
              <w:rPr>
                <w:rFonts w:ascii="Segoe UI" w:eastAsia="Times New Roman" w:hAnsi="Segoe UI" w:cs="Segoe UI"/>
                <w:sz w:val="24"/>
                <w:szCs w:val="24"/>
                <w:lang w:eastAsia="fr-FR"/>
              </w:rPr>
              <w:t>la validation et l’envoie du bilan.</w:t>
            </w:r>
          </w:p>
        </w:tc>
      </w:tr>
    </w:tbl>
    <w:p w14:paraId="745A7557" w14:textId="77777777" w:rsidR="00621B1B" w:rsidRDefault="00621B1B">
      <w:r>
        <w:br w:type="page"/>
      </w:r>
    </w:p>
    <w:tbl>
      <w:tblPr>
        <w:tblStyle w:val="Grilledutableau"/>
        <w:tblW w:w="9634" w:type="dxa"/>
        <w:tblLook w:val="04A0" w:firstRow="1" w:lastRow="0" w:firstColumn="1" w:lastColumn="0" w:noHBand="0" w:noVBand="1"/>
      </w:tblPr>
      <w:tblGrid>
        <w:gridCol w:w="4106"/>
        <w:gridCol w:w="5528"/>
      </w:tblGrid>
      <w:tr w:rsidR="00EE43B9" w:rsidRPr="00B9444E" w14:paraId="51D8ECD3" w14:textId="77777777" w:rsidTr="00623381">
        <w:tc>
          <w:tcPr>
            <w:tcW w:w="4106" w:type="dxa"/>
            <w:shd w:val="clear" w:color="auto" w:fill="auto"/>
          </w:tcPr>
          <w:p w14:paraId="35CE512C" w14:textId="51603EEA" w:rsidR="00EE43B9" w:rsidRPr="00B9444E" w:rsidRDefault="00EE43B9" w:rsidP="00EE43B9">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Fonctionnalités</w:t>
            </w:r>
            <w:r w:rsidR="00424FE9">
              <w:rPr>
                <w:rFonts w:ascii="Segoe UI" w:eastAsia="Times New Roman" w:hAnsi="Segoe UI" w:cs="Segoe UI"/>
                <w:b/>
                <w:bCs/>
                <w:color w:val="0070C0"/>
                <w:sz w:val="36"/>
                <w:szCs w:val="36"/>
                <w:lang w:eastAsia="fr-FR"/>
              </w:rPr>
              <w:t xml:space="preserve"> prévues mais non livrées dans cette version</w:t>
            </w:r>
          </w:p>
        </w:tc>
        <w:tc>
          <w:tcPr>
            <w:tcW w:w="5528" w:type="dxa"/>
            <w:shd w:val="clear" w:color="auto" w:fill="auto"/>
          </w:tcPr>
          <w:p w14:paraId="470CD1C9" w14:textId="77777777" w:rsidR="00EE43B9" w:rsidRPr="00B9444E" w:rsidRDefault="00EE43B9" w:rsidP="00EE43B9">
            <w:pPr>
              <w:rPr>
                <w:rFonts w:ascii="Segoe UI" w:eastAsia="Times New Roman" w:hAnsi="Segoe UI" w:cs="Segoe UI"/>
                <w:b/>
                <w:bCs/>
                <w:color w:val="0070C0"/>
                <w:sz w:val="36"/>
                <w:szCs w:val="36"/>
                <w:lang w:eastAsia="fr-FR"/>
              </w:rPr>
            </w:pPr>
          </w:p>
        </w:tc>
      </w:tr>
      <w:tr w:rsidR="00EE43B9" w:rsidRPr="00B9444E" w14:paraId="492C86E4" w14:textId="77777777" w:rsidTr="00623381">
        <w:tc>
          <w:tcPr>
            <w:tcW w:w="4106" w:type="dxa"/>
            <w:shd w:val="clear" w:color="auto" w:fill="auto"/>
          </w:tcPr>
          <w:p w14:paraId="4D5B3568" w14:textId="478995B0" w:rsidR="00EE43B9" w:rsidRPr="00BE689E" w:rsidRDefault="00424FE9" w:rsidP="00EE43B9">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 xml:space="preserve">Sera-t-il possible de joindre le bilan narratif </w:t>
            </w:r>
            <w:r w:rsidR="00EE43B9" w:rsidRPr="00BE689E">
              <w:rPr>
                <w:rFonts w:ascii="Segoe UI" w:eastAsia="Times New Roman" w:hAnsi="Segoe UI" w:cs="Segoe UI"/>
                <w:sz w:val="24"/>
                <w:szCs w:val="24"/>
                <w:lang w:eastAsia="fr-FR"/>
              </w:rPr>
              <w:t>?</w:t>
            </w:r>
          </w:p>
        </w:tc>
        <w:tc>
          <w:tcPr>
            <w:tcW w:w="5528" w:type="dxa"/>
            <w:shd w:val="clear" w:color="auto" w:fill="auto"/>
          </w:tcPr>
          <w:p w14:paraId="3F1CA681" w14:textId="070593E2" w:rsidR="00EE43B9" w:rsidRPr="00BE689E" w:rsidRDefault="00BE689E" w:rsidP="00EE43B9">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Cette fonctionnalité est prévue dans une prochaine livraison</w:t>
            </w:r>
            <w:r w:rsidR="00F76211">
              <w:rPr>
                <w:rFonts w:ascii="Segoe UI" w:eastAsia="Times New Roman" w:hAnsi="Segoe UI" w:cs="Segoe UI"/>
                <w:sz w:val="24"/>
                <w:szCs w:val="24"/>
                <w:lang w:eastAsia="fr-FR"/>
              </w:rPr>
              <w:t xml:space="preserve"> qui concernera les bilans</w:t>
            </w:r>
            <w:r w:rsidRPr="00BE689E">
              <w:rPr>
                <w:rFonts w:ascii="Segoe UI" w:eastAsia="Times New Roman" w:hAnsi="Segoe UI" w:cs="Segoe UI"/>
                <w:sz w:val="24"/>
                <w:szCs w:val="24"/>
                <w:lang w:eastAsia="fr-FR"/>
              </w:rPr>
              <w:t>.</w:t>
            </w:r>
          </w:p>
        </w:tc>
      </w:tr>
      <w:tr w:rsidR="00BE689E" w:rsidRPr="00B9444E" w14:paraId="2CCF6B7D" w14:textId="77777777" w:rsidTr="00A829F5">
        <w:tc>
          <w:tcPr>
            <w:tcW w:w="4106" w:type="dxa"/>
            <w:shd w:val="clear" w:color="auto" w:fill="auto"/>
          </w:tcPr>
          <w:p w14:paraId="22CB8CA9" w14:textId="308BDEFF" w:rsidR="00BE689E" w:rsidRPr="00341EE5" w:rsidRDefault="00BE689E"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prévu </w:t>
            </w:r>
            <w:r w:rsidRPr="00341EE5">
              <w:rPr>
                <w:rFonts w:ascii="Segoe UI" w:eastAsia="Times New Roman" w:hAnsi="Segoe UI" w:cs="Segoe UI"/>
                <w:sz w:val="24"/>
                <w:szCs w:val="24"/>
                <w:lang w:eastAsia="fr-FR"/>
              </w:rPr>
              <w:t xml:space="preserve">d'ajouter une option de "montant prévisionnel" pour la mobilisation d'aides en cours ou à venir, ce qui nous permettrait de faciliter le pilotage budgétaire </w:t>
            </w:r>
            <w:r>
              <w:rPr>
                <w:rFonts w:ascii="Segoe UI" w:eastAsia="Times New Roman" w:hAnsi="Segoe UI" w:cs="Segoe UI"/>
                <w:sz w:val="24"/>
                <w:szCs w:val="24"/>
                <w:lang w:eastAsia="fr-FR"/>
              </w:rPr>
              <w:t xml:space="preserve">de </w:t>
            </w:r>
            <w:r w:rsidRPr="00341EE5">
              <w:rPr>
                <w:rFonts w:ascii="Segoe UI" w:eastAsia="Times New Roman" w:hAnsi="Segoe UI" w:cs="Segoe UI"/>
                <w:sz w:val="24"/>
                <w:szCs w:val="24"/>
                <w:lang w:eastAsia="fr-FR"/>
              </w:rPr>
              <w:t>la convention</w:t>
            </w:r>
            <w:r>
              <w:rPr>
                <w:rFonts w:ascii="Segoe UI" w:eastAsia="Times New Roman" w:hAnsi="Segoe UI" w:cs="Segoe UI"/>
                <w:sz w:val="24"/>
                <w:szCs w:val="24"/>
                <w:lang w:eastAsia="fr-FR"/>
              </w:rPr>
              <w:t> ?</w:t>
            </w:r>
          </w:p>
        </w:tc>
        <w:tc>
          <w:tcPr>
            <w:tcW w:w="5528" w:type="dxa"/>
            <w:shd w:val="clear" w:color="auto" w:fill="auto"/>
          </w:tcPr>
          <w:p w14:paraId="75DFFBE5" w14:textId="48F2BA87" w:rsidR="00BE689E" w:rsidRPr="00341EE5" w:rsidRDefault="00BE689E"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Il est prévu dans le cadre du suivi budgétaire de mettre à disposition </w:t>
            </w:r>
            <w:r w:rsidR="000270A1">
              <w:rPr>
                <w:rFonts w:ascii="Segoe UI" w:eastAsia="Times New Roman" w:hAnsi="Segoe UI" w:cs="Segoe UI"/>
                <w:sz w:val="24"/>
                <w:szCs w:val="24"/>
                <w:lang w:eastAsia="fr-FR"/>
              </w:rPr>
              <w:t>un suivi indiquant les montants en cours.</w:t>
            </w:r>
          </w:p>
        </w:tc>
      </w:tr>
      <w:tr w:rsidR="00357022" w:rsidRPr="00B9444E" w14:paraId="5C0B2155" w14:textId="77777777" w:rsidTr="009F5457">
        <w:tc>
          <w:tcPr>
            <w:tcW w:w="4106" w:type="dxa"/>
            <w:shd w:val="clear" w:color="auto" w:fill="auto"/>
          </w:tcPr>
          <w:p w14:paraId="30261A09" w14:textId="77777777" w:rsidR="00357022" w:rsidRPr="00341EE5" w:rsidRDefault="00357022" w:rsidP="009F5457">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En cas d'avenant portant sur la modification du budget (fongibilité des axes) qui modifiera les montant</w:t>
            </w:r>
            <w:r>
              <w:rPr>
                <w:rFonts w:ascii="Segoe UI" w:eastAsia="Times New Roman" w:hAnsi="Segoe UI" w:cs="Segoe UI"/>
                <w:sz w:val="24"/>
                <w:szCs w:val="24"/>
                <w:lang w:eastAsia="fr-FR"/>
              </w:rPr>
              <w:t>s</w:t>
            </w:r>
            <w:r w:rsidRPr="00341EE5">
              <w:rPr>
                <w:rFonts w:ascii="Segoe UI" w:eastAsia="Times New Roman" w:hAnsi="Segoe UI" w:cs="Segoe UI"/>
                <w:sz w:val="24"/>
                <w:szCs w:val="24"/>
                <w:lang w:eastAsia="fr-FR"/>
              </w:rPr>
              <w:t xml:space="preserve"> sur la plateforme ?</w:t>
            </w:r>
          </w:p>
        </w:tc>
        <w:tc>
          <w:tcPr>
            <w:tcW w:w="5528" w:type="dxa"/>
            <w:shd w:val="clear" w:color="auto" w:fill="auto"/>
          </w:tcPr>
          <w:p w14:paraId="40C18B55" w14:textId="4C23BF42" w:rsidR="00357022" w:rsidRPr="00341EE5" w:rsidRDefault="00357022" w:rsidP="009F5457">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Cette fonctionnalité est prévue dans une prochaine livraison.</w:t>
            </w:r>
          </w:p>
        </w:tc>
      </w:tr>
      <w:tr w:rsidR="00424FE9" w:rsidRPr="00B9444E" w14:paraId="5339504D" w14:textId="77777777" w:rsidTr="00A829F5">
        <w:tc>
          <w:tcPr>
            <w:tcW w:w="4106" w:type="dxa"/>
            <w:shd w:val="clear" w:color="auto" w:fill="auto"/>
          </w:tcPr>
          <w:p w14:paraId="45BD5D18" w14:textId="36832028" w:rsidR="00424FE9" w:rsidRPr="00B9444E" w:rsidRDefault="00424FE9"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Fonctionnalités souhaitées non prévues dans le cadre du projet</w:t>
            </w:r>
          </w:p>
        </w:tc>
        <w:tc>
          <w:tcPr>
            <w:tcW w:w="5528" w:type="dxa"/>
            <w:shd w:val="clear" w:color="auto" w:fill="auto"/>
          </w:tcPr>
          <w:p w14:paraId="0CA93A96" w14:textId="77777777" w:rsidR="00424FE9" w:rsidRPr="00B9444E" w:rsidRDefault="00424FE9" w:rsidP="00A829F5">
            <w:pPr>
              <w:rPr>
                <w:rFonts w:ascii="Segoe UI" w:eastAsia="Times New Roman" w:hAnsi="Segoe UI" w:cs="Segoe UI"/>
                <w:b/>
                <w:bCs/>
                <w:color w:val="0070C0"/>
                <w:sz w:val="36"/>
                <w:szCs w:val="36"/>
                <w:lang w:eastAsia="fr-FR"/>
              </w:rPr>
            </w:pPr>
          </w:p>
        </w:tc>
      </w:tr>
      <w:tr w:rsidR="00E12C96" w:rsidRPr="00B9444E" w14:paraId="696A812C" w14:textId="77777777" w:rsidTr="00A829F5">
        <w:trPr>
          <w:trHeight w:val="1251"/>
        </w:trPr>
        <w:tc>
          <w:tcPr>
            <w:tcW w:w="4106" w:type="dxa"/>
            <w:shd w:val="clear" w:color="auto" w:fill="auto"/>
          </w:tcPr>
          <w:p w14:paraId="33DC12B0" w14:textId="77777777" w:rsidR="00E12C96" w:rsidRPr="000270A1" w:rsidRDefault="00E12C96" w:rsidP="00E12C96">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de reprendre les informations du collaborateur de manière automatique par exemple une deuxième dépense pour le même collaborateur ?</w:t>
            </w:r>
          </w:p>
        </w:tc>
        <w:tc>
          <w:tcPr>
            <w:tcW w:w="5528" w:type="dxa"/>
            <w:shd w:val="clear" w:color="auto" w:fill="auto"/>
          </w:tcPr>
          <w:p w14:paraId="1CC5C02F" w14:textId="70C47761" w:rsidR="00E12C96" w:rsidRPr="00B9444E" w:rsidRDefault="00E12C96" w:rsidP="00E12C96">
            <w:pPr>
              <w:rPr>
                <w:rFonts w:ascii="Segoe UI" w:eastAsia="Times New Roman" w:hAnsi="Segoe UI" w:cs="Segoe UI"/>
                <w:sz w:val="21"/>
                <w:szCs w:val="21"/>
                <w:lang w:eastAsia="fr-FR"/>
              </w:rPr>
            </w:pPr>
            <w:r w:rsidRPr="003538E1">
              <w:rPr>
                <w:rFonts w:ascii="Segoe UI" w:eastAsia="Times New Roman" w:hAnsi="Segoe UI" w:cs="Segoe UI"/>
                <w:sz w:val="24"/>
                <w:szCs w:val="24"/>
                <w:lang w:eastAsia="fr-FR"/>
              </w:rPr>
              <w:t>Cette fonctionnalité n’est pas prévue.</w:t>
            </w:r>
          </w:p>
        </w:tc>
      </w:tr>
      <w:tr w:rsidR="00E12C96" w:rsidRPr="00B9444E" w14:paraId="5B6C832E" w14:textId="77777777" w:rsidTr="00A829F5">
        <w:trPr>
          <w:trHeight w:val="699"/>
        </w:trPr>
        <w:tc>
          <w:tcPr>
            <w:tcW w:w="4106" w:type="dxa"/>
            <w:shd w:val="clear" w:color="auto" w:fill="auto"/>
          </w:tcPr>
          <w:p w14:paraId="414DCCCD" w14:textId="500C3BCD" w:rsidR="00E12C96" w:rsidRPr="001B073E" w:rsidRDefault="00E12C96" w:rsidP="00E12C96">
            <w:pPr>
              <w:rPr>
                <w:rFonts w:ascii="Segoe UI" w:eastAsia="Times New Roman" w:hAnsi="Segoe UI" w:cs="Segoe UI"/>
                <w:sz w:val="24"/>
                <w:szCs w:val="24"/>
                <w:lang w:eastAsia="fr-FR"/>
              </w:rPr>
            </w:pPr>
            <w:r w:rsidRPr="001B073E">
              <w:rPr>
                <w:rFonts w:ascii="Segoe UI" w:eastAsia="Times New Roman" w:hAnsi="Segoe UI" w:cs="Segoe UI"/>
                <w:sz w:val="24"/>
                <w:szCs w:val="24"/>
                <w:lang w:eastAsia="fr-FR"/>
              </w:rPr>
              <w:t>Nous avons un tableau avec des colonnes complémentaires de suivi du dossier est-il possible de les intégrer dans l’outil ?</w:t>
            </w:r>
          </w:p>
        </w:tc>
        <w:tc>
          <w:tcPr>
            <w:tcW w:w="5528" w:type="dxa"/>
            <w:shd w:val="clear" w:color="auto" w:fill="auto"/>
          </w:tcPr>
          <w:p w14:paraId="75097429" w14:textId="77777777" w:rsidR="00E12C96" w:rsidRPr="001B073E" w:rsidRDefault="00E12C96" w:rsidP="00E12C96">
            <w:pPr>
              <w:rPr>
                <w:rFonts w:ascii="Segoe UI" w:eastAsia="Times New Roman" w:hAnsi="Segoe UI" w:cs="Segoe UI"/>
                <w:sz w:val="24"/>
                <w:szCs w:val="24"/>
                <w:lang w:eastAsia="fr-FR"/>
              </w:rPr>
            </w:pPr>
            <w:r w:rsidRPr="001B073E">
              <w:rPr>
                <w:rFonts w:ascii="Segoe UI" w:eastAsia="Times New Roman" w:hAnsi="Segoe UI" w:cs="Segoe UI"/>
                <w:sz w:val="24"/>
                <w:szCs w:val="24"/>
                <w:lang w:eastAsia="fr-FR"/>
              </w:rPr>
              <w:t>Cette fonctionnalité n’est pas prévue.</w:t>
            </w:r>
          </w:p>
          <w:p w14:paraId="60B6AF36" w14:textId="4D70CA3D" w:rsidR="001B073E" w:rsidRPr="00043B89" w:rsidRDefault="001B073E" w:rsidP="00E12C96">
            <w:pPr>
              <w:rPr>
                <w:rFonts w:ascii="Segoe UI" w:eastAsia="Times New Roman" w:hAnsi="Segoe UI" w:cs="Segoe UI"/>
                <w:sz w:val="24"/>
                <w:szCs w:val="24"/>
                <w:lang w:eastAsia="fr-FR"/>
              </w:rPr>
            </w:pPr>
            <w:r w:rsidRPr="00043B89">
              <w:rPr>
                <w:rFonts w:ascii="Segoe UI" w:eastAsia="Times New Roman" w:hAnsi="Segoe UI" w:cs="Segoe UI"/>
                <w:sz w:val="24"/>
                <w:szCs w:val="24"/>
                <w:lang w:eastAsia="fr-FR"/>
              </w:rPr>
              <w:t>Une zone référence interne employeur</w:t>
            </w:r>
            <w:r>
              <w:rPr>
                <w:rFonts w:ascii="Segoe UI" w:eastAsia="Times New Roman" w:hAnsi="Segoe UI" w:cs="Segoe UI"/>
                <w:sz w:val="24"/>
                <w:szCs w:val="24"/>
                <w:lang w:eastAsia="fr-FR"/>
              </w:rPr>
              <w:t xml:space="preserve"> peut être utilisée.</w:t>
            </w:r>
          </w:p>
        </w:tc>
      </w:tr>
      <w:tr w:rsidR="00E12C96" w:rsidRPr="00B9444E" w14:paraId="2573450C" w14:textId="77777777" w:rsidTr="00A829F5">
        <w:trPr>
          <w:trHeight w:val="699"/>
        </w:trPr>
        <w:tc>
          <w:tcPr>
            <w:tcW w:w="4106" w:type="dxa"/>
            <w:shd w:val="clear" w:color="auto" w:fill="auto"/>
          </w:tcPr>
          <w:p w14:paraId="3DA937F2" w14:textId="77777777" w:rsidR="00E12C96" w:rsidRPr="000270A1" w:rsidRDefault="00E12C96" w:rsidP="00E12C96">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d'importer dans l'outil notre liste de BOE pour gagner du temps ?</w:t>
            </w:r>
          </w:p>
        </w:tc>
        <w:tc>
          <w:tcPr>
            <w:tcW w:w="5528" w:type="dxa"/>
            <w:shd w:val="clear" w:color="auto" w:fill="auto"/>
          </w:tcPr>
          <w:p w14:paraId="1FD40FEA" w14:textId="63E0B9D5" w:rsidR="00E12C96" w:rsidRPr="00B9444E" w:rsidRDefault="00E12C96" w:rsidP="00E12C96">
            <w:pPr>
              <w:rPr>
                <w:rFonts w:ascii="Segoe UI" w:eastAsia="Times New Roman" w:hAnsi="Segoe UI" w:cs="Segoe UI"/>
                <w:sz w:val="21"/>
                <w:szCs w:val="21"/>
                <w:lang w:eastAsia="fr-FR"/>
              </w:rPr>
            </w:pPr>
            <w:r w:rsidRPr="003538E1">
              <w:rPr>
                <w:rFonts w:ascii="Segoe UI" w:eastAsia="Times New Roman" w:hAnsi="Segoe UI" w:cs="Segoe UI"/>
                <w:sz w:val="24"/>
                <w:szCs w:val="24"/>
                <w:lang w:eastAsia="fr-FR"/>
              </w:rPr>
              <w:t>Cette fonctionnalité n’est pas prévue.</w:t>
            </w:r>
          </w:p>
        </w:tc>
      </w:tr>
      <w:bookmarkEnd w:id="0"/>
    </w:tbl>
    <w:p w14:paraId="58E6D10E" w14:textId="77777777" w:rsidR="00EE0F0F" w:rsidRPr="00B9444E" w:rsidRDefault="00EE0F0F" w:rsidP="00D138E3">
      <w:pPr>
        <w:spacing w:after="0" w:line="240" w:lineRule="auto"/>
        <w:rPr>
          <w:rFonts w:ascii="Segoe UI" w:eastAsia="Times New Roman" w:hAnsi="Segoe UI" w:cs="Segoe UI"/>
          <w:sz w:val="21"/>
          <w:szCs w:val="21"/>
          <w:lang w:eastAsia="fr-FR"/>
        </w:rPr>
      </w:pPr>
    </w:p>
    <w:sectPr w:rsidR="00EE0F0F" w:rsidRPr="00B9444E" w:rsidSect="00357022">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7780" w14:textId="77777777" w:rsidR="00843406" w:rsidRDefault="00843406" w:rsidP="00EB5C9B">
      <w:pPr>
        <w:spacing w:after="0" w:line="240" w:lineRule="auto"/>
      </w:pPr>
      <w:r>
        <w:separator/>
      </w:r>
    </w:p>
  </w:endnote>
  <w:endnote w:type="continuationSeparator" w:id="0">
    <w:p w14:paraId="4E5CE9A1" w14:textId="77777777" w:rsidR="00843406" w:rsidRDefault="00843406" w:rsidP="00EB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32331"/>
      <w:docPartObj>
        <w:docPartGallery w:val="Page Numbers (Bottom of Page)"/>
        <w:docPartUnique/>
      </w:docPartObj>
    </w:sdtPr>
    <w:sdtContent>
      <w:p w14:paraId="450B5370" w14:textId="5A610E9C" w:rsidR="00750E8A" w:rsidRDefault="00750E8A">
        <w:pPr>
          <w:pStyle w:val="Pieddepage"/>
          <w:jc w:val="right"/>
        </w:pPr>
        <w:r>
          <w:fldChar w:fldCharType="begin"/>
        </w:r>
        <w:r>
          <w:instrText>PAGE   \* MERGEFORMAT</w:instrText>
        </w:r>
        <w:r>
          <w:fldChar w:fldCharType="separate"/>
        </w:r>
        <w:r>
          <w:t>2</w:t>
        </w:r>
        <w:r>
          <w:fldChar w:fldCharType="end"/>
        </w:r>
      </w:p>
    </w:sdtContent>
  </w:sdt>
  <w:p w14:paraId="1EC6A096" w14:textId="77777777" w:rsidR="00750E8A" w:rsidRDefault="00750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5489"/>
      <w:docPartObj>
        <w:docPartGallery w:val="Page Numbers (Bottom of Page)"/>
        <w:docPartUnique/>
      </w:docPartObj>
    </w:sdtPr>
    <w:sdtContent>
      <w:p w14:paraId="0351E064" w14:textId="48D3B172" w:rsidR="00357022" w:rsidRDefault="00357022">
        <w:pPr>
          <w:pStyle w:val="Pieddepage"/>
          <w:jc w:val="right"/>
        </w:pPr>
        <w:r>
          <w:fldChar w:fldCharType="begin"/>
        </w:r>
        <w:r>
          <w:instrText>PAGE   \* MERGEFORMAT</w:instrText>
        </w:r>
        <w:r>
          <w:fldChar w:fldCharType="separate"/>
        </w:r>
        <w:r>
          <w:t>2</w:t>
        </w:r>
        <w:r>
          <w:fldChar w:fldCharType="end"/>
        </w:r>
      </w:p>
    </w:sdtContent>
  </w:sdt>
  <w:p w14:paraId="5370734B" w14:textId="4CC8570B" w:rsidR="00357022" w:rsidRDefault="00357022" w:rsidP="00357022">
    <w:pPr>
      <w:pStyle w:val="Pieddepage"/>
      <w:jc w:val="center"/>
    </w:pPr>
    <w:r>
      <w:rPr>
        <w:noProof/>
      </w:rPr>
      <w:drawing>
        <wp:inline distT="0" distB="0" distL="0" distR="0" wp14:anchorId="5394AB0C" wp14:editId="17FC2D6D">
          <wp:extent cx="571325" cy="582037"/>
          <wp:effectExtent l="0" t="0" r="635"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895" cy="59076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9935" w14:textId="77777777" w:rsidR="00843406" w:rsidRDefault="00843406" w:rsidP="00EB5C9B">
      <w:pPr>
        <w:spacing w:after="0" w:line="240" w:lineRule="auto"/>
      </w:pPr>
      <w:r>
        <w:separator/>
      </w:r>
    </w:p>
  </w:footnote>
  <w:footnote w:type="continuationSeparator" w:id="0">
    <w:p w14:paraId="0F498A8A" w14:textId="77777777" w:rsidR="00843406" w:rsidRDefault="00843406" w:rsidP="00EB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16F" w14:textId="6141038D" w:rsidR="00357022" w:rsidRDefault="00357022">
    <w:pPr>
      <w:pStyle w:val="En-tte"/>
    </w:pPr>
    <w:r>
      <w:rPr>
        <w:noProof/>
      </w:rPr>
      <w:drawing>
        <wp:inline distT="0" distB="0" distL="0" distR="0" wp14:anchorId="0A692DAA" wp14:editId="0F1627CD">
          <wp:extent cx="721995" cy="773009"/>
          <wp:effectExtent l="0" t="0" r="1905" b="8255"/>
          <wp:docPr id="2" name="Image 2" descr="fiphfp.fr emploi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phfp.fr emploi handic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46" cy="786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43C"/>
    <w:multiLevelType w:val="hybridMultilevel"/>
    <w:tmpl w:val="5F6E799E"/>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211DE"/>
    <w:multiLevelType w:val="hybridMultilevel"/>
    <w:tmpl w:val="5F6E7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ED497D"/>
    <w:multiLevelType w:val="hybridMultilevel"/>
    <w:tmpl w:val="995A974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07032B"/>
    <w:multiLevelType w:val="hybridMultilevel"/>
    <w:tmpl w:val="7504B69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3426835">
    <w:abstractNumId w:val="2"/>
  </w:num>
  <w:num w:numId="2" w16cid:durableId="276301818">
    <w:abstractNumId w:val="3"/>
  </w:num>
  <w:num w:numId="3" w16cid:durableId="1037972884">
    <w:abstractNumId w:val="0"/>
  </w:num>
  <w:num w:numId="4" w16cid:durableId="27922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D4"/>
    <w:rsid w:val="000270A1"/>
    <w:rsid w:val="00043B89"/>
    <w:rsid w:val="00050211"/>
    <w:rsid w:val="00075728"/>
    <w:rsid w:val="000C461C"/>
    <w:rsid w:val="000E76F9"/>
    <w:rsid w:val="001211FD"/>
    <w:rsid w:val="001323EA"/>
    <w:rsid w:val="00141789"/>
    <w:rsid w:val="001A22A7"/>
    <w:rsid w:val="001B073E"/>
    <w:rsid w:val="001D0DFD"/>
    <w:rsid w:val="001D0FB4"/>
    <w:rsid w:val="001F2250"/>
    <w:rsid w:val="002A1383"/>
    <w:rsid w:val="002A54DF"/>
    <w:rsid w:val="00341EE5"/>
    <w:rsid w:val="00357022"/>
    <w:rsid w:val="003C6A06"/>
    <w:rsid w:val="00406231"/>
    <w:rsid w:val="00423481"/>
    <w:rsid w:val="00424FE9"/>
    <w:rsid w:val="00463A24"/>
    <w:rsid w:val="004800CF"/>
    <w:rsid w:val="00482D28"/>
    <w:rsid w:val="004F0CEA"/>
    <w:rsid w:val="00504450"/>
    <w:rsid w:val="00514186"/>
    <w:rsid w:val="005466F9"/>
    <w:rsid w:val="005503DD"/>
    <w:rsid w:val="00575933"/>
    <w:rsid w:val="005A1858"/>
    <w:rsid w:val="005C0C3C"/>
    <w:rsid w:val="00617D1F"/>
    <w:rsid w:val="00621B1B"/>
    <w:rsid w:val="00623381"/>
    <w:rsid w:val="00660457"/>
    <w:rsid w:val="006A6924"/>
    <w:rsid w:val="00700C36"/>
    <w:rsid w:val="007336BB"/>
    <w:rsid w:val="00750E8A"/>
    <w:rsid w:val="00762D47"/>
    <w:rsid w:val="00843406"/>
    <w:rsid w:val="0089004E"/>
    <w:rsid w:val="00890F29"/>
    <w:rsid w:val="0089174A"/>
    <w:rsid w:val="0098370A"/>
    <w:rsid w:val="009839EB"/>
    <w:rsid w:val="00A40099"/>
    <w:rsid w:val="00A46B31"/>
    <w:rsid w:val="00A810EE"/>
    <w:rsid w:val="00A94227"/>
    <w:rsid w:val="00AE4561"/>
    <w:rsid w:val="00B13244"/>
    <w:rsid w:val="00B239AB"/>
    <w:rsid w:val="00B9444E"/>
    <w:rsid w:val="00BC7B58"/>
    <w:rsid w:val="00BE689E"/>
    <w:rsid w:val="00BF24F5"/>
    <w:rsid w:val="00BF4574"/>
    <w:rsid w:val="00C0024B"/>
    <w:rsid w:val="00C207D4"/>
    <w:rsid w:val="00C342B5"/>
    <w:rsid w:val="00C4518C"/>
    <w:rsid w:val="00C67519"/>
    <w:rsid w:val="00C80F16"/>
    <w:rsid w:val="00C861A3"/>
    <w:rsid w:val="00C968BD"/>
    <w:rsid w:val="00CA1BAF"/>
    <w:rsid w:val="00D138E3"/>
    <w:rsid w:val="00D5357B"/>
    <w:rsid w:val="00D8104C"/>
    <w:rsid w:val="00DC0657"/>
    <w:rsid w:val="00E05495"/>
    <w:rsid w:val="00E0704D"/>
    <w:rsid w:val="00E12C96"/>
    <w:rsid w:val="00E442CC"/>
    <w:rsid w:val="00E92109"/>
    <w:rsid w:val="00EA6545"/>
    <w:rsid w:val="00EB5C9B"/>
    <w:rsid w:val="00EE0F0F"/>
    <w:rsid w:val="00EE36D6"/>
    <w:rsid w:val="00EE43B9"/>
    <w:rsid w:val="00F17FF4"/>
    <w:rsid w:val="00F41774"/>
    <w:rsid w:val="00F76211"/>
    <w:rsid w:val="00FB6671"/>
    <w:rsid w:val="00FC38D6"/>
    <w:rsid w:val="00FF2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348F"/>
  <w15:chartTrackingRefBased/>
  <w15:docId w15:val="{39A538ED-5EDF-4F38-B526-B342DB3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A65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07D4"/>
    <w:rPr>
      <w:b/>
      <w:bCs/>
    </w:rPr>
  </w:style>
  <w:style w:type="paragraph" w:styleId="En-tte">
    <w:name w:val="header"/>
    <w:basedOn w:val="Normal"/>
    <w:link w:val="En-tteCar"/>
    <w:uiPriority w:val="99"/>
    <w:unhideWhenUsed/>
    <w:rsid w:val="00EB5C9B"/>
    <w:pPr>
      <w:tabs>
        <w:tab w:val="center" w:pos="4536"/>
        <w:tab w:val="right" w:pos="9072"/>
      </w:tabs>
      <w:spacing w:after="0" w:line="240" w:lineRule="auto"/>
    </w:pPr>
  </w:style>
  <w:style w:type="character" w:customStyle="1" w:styleId="En-tteCar">
    <w:name w:val="En-tête Car"/>
    <w:basedOn w:val="Policepardfaut"/>
    <w:link w:val="En-tte"/>
    <w:uiPriority w:val="99"/>
    <w:rsid w:val="00EB5C9B"/>
  </w:style>
  <w:style w:type="paragraph" w:styleId="Pieddepage">
    <w:name w:val="footer"/>
    <w:basedOn w:val="Normal"/>
    <w:link w:val="PieddepageCar"/>
    <w:uiPriority w:val="99"/>
    <w:unhideWhenUsed/>
    <w:rsid w:val="00EB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C9B"/>
  </w:style>
  <w:style w:type="character" w:customStyle="1" w:styleId="Titre3Car">
    <w:name w:val="Titre 3 Car"/>
    <w:basedOn w:val="Policepardfaut"/>
    <w:link w:val="Titre3"/>
    <w:uiPriority w:val="9"/>
    <w:rsid w:val="00EA65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A6545"/>
    <w:rPr>
      <w:color w:val="0000FF"/>
      <w:u w:val="single"/>
    </w:rPr>
  </w:style>
  <w:style w:type="paragraph" w:styleId="Paragraphedeliste">
    <w:name w:val="List Paragraph"/>
    <w:basedOn w:val="Normal"/>
    <w:uiPriority w:val="34"/>
    <w:qFormat/>
    <w:rsid w:val="00BF4574"/>
    <w:pPr>
      <w:ind w:left="720"/>
      <w:contextualSpacing/>
    </w:pPr>
  </w:style>
  <w:style w:type="character" w:styleId="Mentionnonrsolue">
    <w:name w:val="Unresolved Mention"/>
    <w:basedOn w:val="Policepardfaut"/>
    <w:uiPriority w:val="99"/>
    <w:semiHidden/>
    <w:unhideWhenUsed/>
    <w:rsid w:val="001F2250"/>
    <w:rPr>
      <w:color w:val="605E5C"/>
      <w:shd w:val="clear" w:color="auto" w:fill="E1DFDD"/>
    </w:rPr>
  </w:style>
  <w:style w:type="paragraph" w:styleId="Rvision">
    <w:name w:val="Revision"/>
    <w:hidden/>
    <w:uiPriority w:val="99"/>
    <w:semiHidden/>
    <w:rsid w:val="00132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048">
      <w:bodyDiv w:val="1"/>
      <w:marLeft w:val="0"/>
      <w:marRight w:val="0"/>
      <w:marTop w:val="0"/>
      <w:marBottom w:val="0"/>
      <w:divBdr>
        <w:top w:val="none" w:sz="0" w:space="0" w:color="auto"/>
        <w:left w:val="none" w:sz="0" w:space="0" w:color="auto"/>
        <w:bottom w:val="none" w:sz="0" w:space="0" w:color="auto"/>
        <w:right w:val="none" w:sz="0" w:space="0" w:color="auto"/>
      </w:divBdr>
    </w:div>
    <w:div w:id="117578399">
      <w:bodyDiv w:val="1"/>
      <w:marLeft w:val="0"/>
      <w:marRight w:val="0"/>
      <w:marTop w:val="0"/>
      <w:marBottom w:val="0"/>
      <w:divBdr>
        <w:top w:val="none" w:sz="0" w:space="0" w:color="auto"/>
        <w:left w:val="none" w:sz="0" w:space="0" w:color="auto"/>
        <w:bottom w:val="none" w:sz="0" w:space="0" w:color="auto"/>
        <w:right w:val="none" w:sz="0" w:space="0" w:color="auto"/>
      </w:divBdr>
    </w:div>
    <w:div w:id="384643949">
      <w:bodyDiv w:val="1"/>
      <w:marLeft w:val="0"/>
      <w:marRight w:val="0"/>
      <w:marTop w:val="0"/>
      <w:marBottom w:val="0"/>
      <w:divBdr>
        <w:top w:val="none" w:sz="0" w:space="0" w:color="auto"/>
        <w:left w:val="none" w:sz="0" w:space="0" w:color="auto"/>
        <w:bottom w:val="none" w:sz="0" w:space="0" w:color="auto"/>
        <w:right w:val="none" w:sz="0" w:space="0" w:color="auto"/>
      </w:divBdr>
    </w:div>
    <w:div w:id="417556516">
      <w:bodyDiv w:val="1"/>
      <w:marLeft w:val="0"/>
      <w:marRight w:val="0"/>
      <w:marTop w:val="0"/>
      <w:marBottom w:val="0"/>
      <w:divBdr>
        <w:top w:val="none" w:sz="0" w:space="0" w:color="auto"/>
        <w:left w:val="none" w:sz="0" w:space="0" w:color="auto"/>
        <w:bottom w:val="none" w:sz="0" w:space="0" w:color="auto"/>
        <w:right w:val="none" w:sz="0" w:space="0" w:color="auto"/>
      </w:divBdr>
    </w:div>
    <w:div w:id="888763005">
      <w:bodyDiv w:val="1"/>
      <w:marLeft w:val="0"/>
      <w:marRight w:val="0"/>
      <w:marTop w:val="0"/>
      <w:marBottom w:val="0"/>
      <w:divBdr>
        <w:top w:val="none" w:sz="0" w:space="0" w:color="auto"/>
        <w:left w:val="none" w:sz="0" w:space="0" w:color="auto"/>
        <w:bottom w:val="none" w:sz="0" w:space="0" w:color="auto"/>
        <w:right w:val="none" w:sz="0" w:space="0" w:color="auto"/>
      </w:divBdr>
    </w:div>
    <w:div w:id="1336030151">
      <w:bodyDiv w:val="1"/>
      <w:marLeft w:val="0"/>
      <w:marRight w:val="0"/>
      <w:marTop w:val="0"/>
      <w:marBottom w:val="0"/>
      <w:divBdr>
        <w:top w:val="none" w:sz="0" w:space="0" w:color="auto"/>
        <w:left w:val="none" w:sz="0" w:space="0" w:color="auto"/>
        <w:bottom w:val="none" w:sz="0" w:space="0" w:color="auto"/>
        <w:right w:val="none" w:sz="0" w:space="0" w:color="auto"/>
      </w:divBdr>
    </w:div>
    <w:div w:id="1441143158">
      <w:bodyDiv w:val="1"/>
      <w:marLeft w:val="0"/>
      <w:marRight w:val="0"/>
      <w:marTop w:val="0"/>
      <w:marBottom w:val="0"/>
      <w:divBdr>
        <w:top w:val="none" w:sz="0" w:space="0" w:color="auto"/>
        <w:left w:val="none" w:sz="0" w:space="0" w:color="auto"/>
        <w:bottom w:val="none" w:sz="0" w:space="0" w:color="auto"/>
        <w:right w:val="none" w:sz="0" w:space="0" w:color="auto"/>
      </w:divBdr>
      <w:divsChild>
        <w:div w:id="1834644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40555">
      <w:bodyDiv w:val="1"/>
      <w:marLeft w:val="0"/>
      <w:marRight w:val="0"/>
      <w:marTop w:val="0"/>
      <w:marBottom w:val="0"/>
      <w:divBdr>
        <w:top w:val="none" w:sz="0" w:space="0" w:color="auto"/>
        <w:left w:val="none" w:sz="0" w:space="0" w:color="auto"/>
        <w:bottom w:val="none" w:sz="0" w:space="0" w:color="auto"/>
        <w:right w:val="none" w:sz="0" w:space="0" w:color="auto"/>
      </w:divBdr>
    </w:div>
    <w:div w:id="15410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sociales.caissedesdepots.fr/PEPs/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3796-3236-4F61-95CF-2238AB75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1960</Words>
  <Characters>10782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Ciaravino, Hubert</cp:lastModifiedBy>
  <cp:revision>9</cp:revision>
  <dcterms:created xsi:type="dcterms:W3CDTF">2023-03-28T15:31:00Z</dcterms:created>
  <dcterms:modified xsi:type="dcterms:W3CDTF">2023-03-28T16:33:00Z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etDate">
    <vt:lpwstr>2023-01-23T10:26:35Z</vt:lpwstr>
  </property>
  <property fmtid="{D5CDD505-2E9C-101B-9397-08002B2CF9AE}" pid="4" name="MSIP_Label_95861b9d-47cf-4fa9-b565-a0b0c80f812c_Method">
    <vt:lpwstr>Privileged</vt:lpwstr>
  </property>
  <property fmtid="{D5CDD505-2E9C-101B-9397-08002B2CF9AE}" pid="5" name="MSIP_Label_95861b9d-47cf-4fa9-b565-a0b0c80f812c_Name">
    <vt:lpwstr>95861b9d-47cf-4fa9-b565-a0b0c80f812c</vt:lpwstr>
  </property>
  <property fmtid="{D5CDD505-2E9C-101B-9397-08002B2CF9AE}" pid="6" name="MSIP_Label_95861b9d-47cf-4fa9-b565-a0b0c80f812c_SiteId">
    <vt:lpwstr>6eab6365-8194-49c6-a4d0-e2d1a0fbeb74</vt:lpwstr>
  </property>
  <property fmtid="{D5CDD505-2E9C-101B-9397-08002B2CF9AE}" pid="7" name="MSIP_Label_95861b9d-47cf-4fa9-b565-a0b0c80f812c_ActionId">
    <vt:lpwstr>871e0db4-5686-40de-88ec-aa79b7f66e8d</vt:lpwstr>
  </property>
  <property fmtid="{D5CDD505-2E9C-101B-9397-08002B2CF9AE}" pid="8" name="MSIP_Label_95861b9d-47cf-4fa9-b565-a0b0c80f812c_ContentBits">
    <vt:lpwstr>0</vt:lpwstr>
  </property>
</Properties>
</file>